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3F" w:rsidRDefault="007021AB">
      <w:pPr>
        <w:pStyle w:val="1"/>
        <w:shd w:val="clear" w:color="auto" w:fill="auto"/>
        <w:spacing w:after="140" w:line="221" w:lineRule="auto"/>
        <w:ind w:firstLine="0"/>
        <w:jc w:val="center"/>
      </w:pPr>
      <w:r>
        <w:rPr>
          <w:b/>
          <w:bCs/>
        </w:rPr>
        <w:t>М1ЖВЕДАМАСНАЯ</w:t>
      </w:r>
      <w:r>
        <w:rPr>
          <w:b/>
          <w:bCs/>
        </w:rPr>
        <w:br/>
        <w:t>КАМ1С1Я</w:t>
      </w:r>
      <w:r>
        <w:rPr>
          <w:b/>
          <w:bCs/>
        </w:rPr>
        <w:br/>
        <w:t xml:space="preserve">па </w:t>
      </w:r>
      <w:proofErr w:type="spellStart"/>
      <w:r>
        <w:rPr>
          <w:b/>
          <w:bCs/>
        </w:rPr>
        <w:t>выкарыстанш</w:t>
      </w:r>
      <w:proofErr w:type="spellEnd"/>
      <w:r>
        <w:rPr>
          <w:b/>
          <w:bCs/>
        </w:rPr>
        <w:br/>
      </w:r>
      <w:proofErr w:type="spellStart"/>
      <w:r>
        <w:rPr>
          <w:b/>
          <w:bCs/>
        </w:rPr>
        <w:t>паветранай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прасторы</w:t>
      </w:r>
      <w:proofErr w:type="spellEnd"/>
      <w:r>
        <w:rPr>
          <w:b/>
          <w:bCs/>
        </w:rPr>
        <w:br/>
        <w:t>Рэспубл1К1 Беларусь</w:t>
      </w:r>
    </w:p>
    <w:p w:rsidR="00CB0F3F" w:rsidRDefault="007021AB">
      <w:pPr>
        <w:pStyle w:val="20"/>
        <w:shd w:val="clear" w:color="auto" w:fill="auto"/>
        <w:spacing w:after="140" w:line="240" w:lineRule="auto"/>
      </w:pPr>
      <w:proofErr w:type="spellStart"/>
      <w:r>
        <w:t>вул</w:t>
      </w:r>
      <w:proofErr w:type="spellEnd"/>
      <w:r>
        <w:t xml:space="preserve">. </w:t>
      </w:r>
      <w:proofErr w:type="spellStart"/>
      <w:r>
        <w:t>Куйбашава</w:t>
      </w:r>
      <w:proofErr w:type="spellEnd"/>
      <w:r>
        <w:t>, 57</w:t>
      </w:r>
      <w:r>
        <w:br/>
        <w:t xml:space="preserve">220029, </w:t>
      </w:r>
      <w:proofErr w:type="spellStart"/>
      <w:r>
        <w:t>г</w:t>
      </w:r>
      <w:proofErr w:type="gramStart"/>
      <w:r>
        <w:t>.К</w:t>
      </w:r>
      <w:proofErr w:type="gramEnd"/>
      <w:r>
        <w:t>Инск</w:t>
      </w:r>
      <w:proofErr w:type="spellEnd"/>
      <w:r>
        <w:br/>
        <w:t>тал. +375 17 304 12 37, +375 17 297 15 95</w:t>
      </w:r>
      <w:r>
        <w:br/>
      </w:r>
      <w:proofErr w:type="spellStart"/>
      <w:r>
        <w:rPr>
          <w:rFonts w:ascii="Arial" w:eastAsia="Arial" w:hAnsi="Arial" w:cs="Arial"/>
          <w:b w:val="0"/>
          <w:bCs w:val="0"/>
          <w:smallCaps/>
          <w:sz w:val="20"/>
          <w:szCs w:val="20"/>
        </w:rPr>
        <w:t>антх</w:t>
      </w:r>
      <w:proofErr w:type="spellEnd"/>
      <w:r>
        <w:rPr>
          <w:rFonts w:ascii="Arial" w:eastAsia="Arial" w:hAnsi="Arial" w:cs="Arial"/>
          <w:b w:val="0"/>
          <w:bCs w:val="0"/>
          <w:smallCaps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b w:val="0"/>
          <w:bCs w:val="0"/>
          <w:smallCaps/>
          <w:sz w:val="20"/>
          <w:szCs w:val="20"/>
        </w:rPr>
        <w:t>цммпуу</w:t>
      </w:r>
      <w:proofErr w:type="spellEnd"/>
      <w:r>
        <w:rPr>
          <w:rFonts w:ascii="Arial" w:eastAsia="Arial" w:hAnsi="Arial" w:cs="Arial"/>
          <w:b w:val="0"/>
          <w:bCs w:val="0"/>
          <w:smallCaps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b w:val="0"/>
          <w:bCs w:val="0"/>
          <w:smallCaps/>
          <w:sz w:val="20"/>
          <w:szCs w:val="20"/>
        </w:rPr>
        <w:t>тх</w:t>
      </w:r>
      <w:proofErr w:type="spellEnd"/>
      <w:r>
        <w:rPr>
          <w:rFonts w:ascii="Arial" w:eastAsia="Arial" w:hAnsi="Arial" w:cs="Arial"/>
          <w:b w:val="0"/>
          <w:bCs w:val="0"/>
          <w:smallCaps/>
          <w:sz w:val="20"/>
          <w:szCs w:val="20"/>
        </w:rPr>
        <w:br/>
      </w:r>
      <w:r>
        <w:t>(1а$и@тод.тП.Ьу</w:t>
      </w:r>
    </w:p>
    <w:p w:rsidR="00CB0F3F" w:rsidRDefault="007021AB">
      <w:pPr>
        <w:pStyle w:val="1"/>
        <w:shd w:val="clear" w:color="auto" w:fill="auto"/>
        <w:spacing w:line="221" w:lineRule="auto"/>
        <w:ind w:firstLine="0"/>
        <w:jc w:val="center"/>
      </w:pPr>
      <w:r>
        <w:t>27 ноября 2025 г. № 31/2892</w:t>
      </w:r>
    </w:p>
    <w:p w:rsidR="00CB0F3F" w:rsidRDefault="007021AB">
      <w:pPr>
        <w:pStyle w:val="1"/>
        <w:shd w:val="clear" w:color="auto" w:fill="auto"/>
        <w:spacing w:after="140" w:line="218" w:lineRule="auto"/>
        <w:ind w:firstLine="0"/>
        <w:jc w:val="center"/>
      </w:pPr>
      <w:r>
        <w:rPr>
          <w:b/>
          <w:bCs/>
        </w:rPr>
        <w:t>МЕЖВЕДОМСТВЕННАЯ</w:t>
      </w:r>
      <w:r>
        <w:rPr>
          <w:b/>
          <w:bCs/>
        </w:rPr>
        <w:br/>
        <w:t>КОМИССИЯ</w:t>
      </w:r>
      <w:r>
        <w:rPr>
          <w:b/>
          <w:bCs/>
        </w:rPr>
        <w:br/>
      </w:r>
      <w:r>
        <w:rPr>
          <w:b/>
          <w:bCs/>
        </w:rPr>
        <w:lastRenderedPageBreak/>
        <w:t xml:space="preserve">по </w:t>
      </w:r>
      <w:r>
        <w:rPr>
          <w:b/>
          <w:bCs/>
        </w:rPr>
        <w:t>использованию</w:t>
      </w:r>
      <w:r>
        <w:rPr>
          <w:b/>
          <w:bCs/>
        </w:rPr>
        <w:br/>
        <w:t>воздушного пространства</w:t>
      </w:r>
      <w:r>
        <w:rPr>
          <w:b/>
          <w:bCs/>
        </w:rPr>
        <w:br/>
        <w:t>Республики Беларусь</w:t>
      </w:r>
    </w:p>
    <w:p w:rsidR="00CB0F3F" w:rsidRDefault="007021AB">
      <w:pPr>
        <w:pStyle w:val="20"/>
        <w:shd w:val="clear" w:color="auto" w:fill="auto"/>
        <w:spacing w:after="0" w:line="257" w:lineRule="auto"/>
      </w:pPr>
      <w:r>
        <w:t>ул. Куйбышева, 57</w:t>
      </w:r>
      <w:r>
        <w:br/>
        <w:t>220029, г</w:t>
      </w:r>
      <w:proofErr w:type="gramStart"/>
      <w:r>
        <w:t>.М</w:t>
      </w:r>
      <w:proofErr w:type="gramEnd"/>
      <w:r>
        <w:t>инск</w:t>
      </w:r>
    </w:p>
    <w:p w:rsidR="00CB0F3F" w:rsidRDefault="007021AB">
      <w:pPr>
        <w:pStyle w:val="20"/>
        <w:shd w:val="clear" w:color="auto" w:fill="auto"/>
        <w:spacing w:after="80" w:line="257" w:lineRule="auto"/>
      </w:pPr>
      <w:r>
        <w:t>тел. +375 17 304 12 37, +375 17 297 15 95</w:t>
      </w:r>
      <w:r>
        <w:br/>
        <w:t>АФТН: УММДЫВЫЬ</w:t>
      </w:r>
      <w:r>
        <w:br/>
        <w:t>(1а5и&lt;</w:t>
      </w:r>
      <w:proofErr w:type="spellStart"/>
      <w:r>
        <w:t>ато</w:t>
      </w:r>
      <w:proofErr w:type="spellEnd"/>
      <w:r>
        <w:t>(1.тП</w:t>
      </w:r>
      <w:proofErr w:type="gramStart"/>
      <w:r>
        <w:t>.Ь</w:t>
      </w:r>
      <w:proofErr w:type="gramEnd"/>
      <w:r>
        <w:t>у</w:t>
      </w:r>
    </w:p>
    <w:p w:rsidR="00CB0F3F" w:rsidRDefault="007021AB">
      <w:pPr>
        <w:pStyle w:val="1"/>
        <w:shd w:val="clear" w:color="auto" w:fill="auto"/>
        <w:spacing w:after="80" w:line="214" w:lineRule="auto"/>
        <w:ind w:firstLine="0"/>
      </w:pPr>
      <w:r>
        <w:t>Минский городской исполнительный комитет</w:t>
      </w:r>
    </w:p>
    <w:p w:rsidR="00CB0F3F" w:rsidRDefault="007021AB">
      <w:pPr>
        <w:pStyle w:val="1"/>
        <w:shd w:val="clear" w:color="auto" w:fill="auto"/>
        <w:spacing w:line="209" w:lineRule="auto"/>
        <w:ind w:firstLine="0"/>
        <w:sectPr w:rsidR="00CB0F3F">
          <w:pgSz w:w="11900" w:h="16840"/>
          <w:pgMar w:top="2442" w:right="1858" w:bottom="2286" w:left="2570" w:header="2014" w:footer="1858" w:gutter="0"/>
          <w:pgNumType w:start="1"/>
          <w:cols w:num="2" w:space="720" w:equalWidth="0">
            <w:col w:w="3222" w:space="606"/>
            <w:col w:w="3643"/>
          </w:cols>
          <w:noEndnote/>
          <w:docGrid w:linePitch="360"/>
        </w:sectPr>
      </w:pPr>
      <w:r>
        <w:t xml:space="preserve">Областные </w:t>
      </w:r>
      <w:r>
        <w:t>исполнительные комитеты</w:t>
      </w:r>
    </w:p>
    <w:p w:rsidR="00CB0F3F" w:rsidRDefault="00CB0F3F">
      <w:pPr>
        <w:spacing w:line="240" w:lineRule="exact"/>
        <w:rPr>
          <w:sz w:val="19"/>
          <w:szCs w:val="19"/>
        </w:rPr>
      </w:pPr>
    </w:p>
    <w:p w:rsidR="00CB0F3F" w:rsidRDefault="00CB0F3F">
      <w:pPr>
        <w:spacing w:before="7" w:after="7" w:line="240" w:lineRule="exact"/>
        <w:rPr>
          <w:sz w:val="19"/>
          <w:szCs w:val="19"/>
        </w:rPr>
      </w:pPr>
    </w:p>
    <w:p w:rsidR="00CB0F3F" w:rsidRDefault="00CB0F3F">
      <w:pPr>
        <w:spacing w:line="1" w:lineRule="exact"/>
        <w:sectPr w:rsidR="00CB0F3F">
          <w:type w:val="continuous"/>
          <w:pgSz w:w="11900" w:h="16840"/>
          <w:pgMar w:top="2142" w:right="0" w:bottom="2040" w:left="0" w:header="0" w:footer="3" w:gutter="0"/>
          <w:cols w:space="720"/>
          <w:noEndnote/>
          <w:docGrid w:linePitch="360"/>
        </w:sectPr>
      </w:pPr>
    </w:p>
    <w:p w:rsidR="00CB0F3F" w:rsidRDefault="007021AB">
      <w:pPr>
        <w:pStyle w:val="1"/>
        <w:shd w:val="clear" w:color="auto" w:fill="auto"/>
        <w:spacing w:after="200" w:line="211" w:lineRule="auto"/>
        <w:ind w:firstLine="0"/>
      </w:pPr>
      <w:r>
        <w:lastRenderedPageBreak/>
        <w:t>Об актуализации информационного материала</w:t>
      </w:r>
    </w:p>
    <w:p w:rsidR="00CB0F3F" w:rsidRDefault="007021AB">
      <w:pPr>
        <w:pStyle w:val="1"/>
        <w:shd w:val="clear" w:color="auto" w:fill="auto"/>
        <w:spacing w:line="252" w:lineRule="auto"/>
        <w:ind w:firstLine="620"/>
        <w:jc w:val="both"/>
      </w:pPr>
      <w:r>
        <w:t xml:space="preserve">Межведомственной комиссией по использованию воздушного пространства Республики Беларусь (далее - МВК, комиссия) проводится целенаправленная работа по координации </w:t>
      </w:r>
      <w:r>
        <w:t>деятельности республиканских органов государственного управления и организаций по вопросам использования воздушного пространства беспилотными летательными аппаратами (далее - БЛА), а также информированию населения в данном сегменте законодательства.</w:t>
      </w:r>
    </w:p>
    <w:p w:rsidR="00CB0F3F" w:rsidRDefault="007021AB">
      <w:pPr>
        <w:pStyle w:val="1"/>
        <w:shd w:val="clear" w:color="auto" w:fill="auto"/>
        <w:spacing w:line="252" w:lineRule="auto"/>
        <w:ind w:firstLine="620"/>
        <w:jc w:val="both"/>
      </w:pPr>
      <w:proofErr w:type="gramStart"/>
      <w:r>
        <w:t>Управл</w:t>
      </w:r>
      <w:r>
        <w:t xml:space="preserve">ением Вооруженных Сил по использованию воздушного пространства Республики Беларусь на основании решения МВК, принятого на ее 30-м заседании, был разработан информационный материал, касающийся основ использования воздушного пространства Республики Беларусь </w:t>
      </w:r>
      <w:r>
        <w:t>БЛА (далее - информационный материал) и направлен в Минский городской исполнительный комитет и областные исполнительные комитеты (Исх. от 14 марта 2024 г. № 31/265).</w:t>
      </w:r>
      <w:proofErr w:type="gramEnd"/>
    </w:p>
    <w:p w:rsidR="00CB0F3F" w:rsidRDefault="007021AB">
      <w:pPr>
        <w:pStyle w:val="1"/>
        <w:shd w:val="clear" w:color="auto" w:fill="auto"/>
        <w:spacing w:line="252" w:lineRule="auto"/>
        <w:ind w:firstLine="620"/>
        <w:jc w:val="both"/>
      </w:pPr>
      <w:r>
        <w:t xml:space="preserve">Информационный материал основан на нормах законодательства, составлен в доступной форме и </w:t>
      </w:r>
      <w:r>
        <w:t>раскрывает, кроме прочего, компетенцию специально уполномоченных органов по ведению дел об административных правонарушениях в области использования воздушного пространства (Глава 7 информационного материала).</w:t>
      </w:r>
    </w:p>
    <w:p w:rsidR="00CB0F3F" w:rsidRDefault="007021AB">
      <w:pPr>
        <w:pStyle w:val="1"/>
        <w:shd w:val="clear" w:color="auto" w:fill="auto"/>
        <w:spacing w:line="252" w:lineRule="auto"/>
        <w:ind w:firstLine="760"/>
        <w:jc w:val="both"/>
      </w:pPr>
      <w:proofErr w:type="gramStart"/>
      <w:r>
        <w:t>С учетом вступления в силу Закона Республики Бе</w:t>
      </w:r>
      <w:r>
        <w:t>ларусь от 20 октября 2025 г. № 101-3 «Об изменении законов по вопросам уголовной и административной ответственности» (далее - Закон РБ № 101-3) в части определения диспозиций и установления санкций за правонарушения в области использования воздушного прост</w:t>
      </w:r>
      <w:r>
        <w:t>ранства</w:t>
      </w:r>
      <w:r>
        <w:br w:type="page"/>
      </w:r>
      <w:r>
        <w:lastRenderedPageBreak/>
        <w:t xml:space="preserve">определена статья 3, в соответствии с которой статья 18.35 Кодекса Республики Беларусь об административных правонарушениях (далее - </w:t>
      </w:r>
      <w:proofErr w:type="spellStart"/>
      <w:r>
        <w:t>КоАП</w:t>
      </w:r>
      <w:proofErr w:type="spellEnd"/>
      <w:r>
        <w:t>) изложена в</w:t>
      </w:r>
      <w:proofErr w:type="gramEnd"/>
      <w:r>
        <w:t xml:space="preserve"> новой редакции.</w:t>
      </w:r>
    </w:p>
    <w:p w:rsidR="00CB0F3F" w:rsidRDefault="007021AB">
      <w:pPr>
        <w:pStyle w:val="1"/>
        <w:shd w:val="clear" w:color="auto" w:fill="auto"/>
        <w:spacing w:line="252" w:lineRule="auto"/>
        <w:ind w:firstLine="780"/>
        <w:jc w:val="both"/>
      </w:pPr>
      <w:r>
        <w:t xml:space="preserve">Кроме этого, статьей 5 Закона РБ № 101-3 внесены изменения в </w:t>
      </w:r>
      <w:proofErr w:type="spellStart"/>
      <w:r>
        <w:t>Процессуально-исполнит</w:t>
      </w:r>
      <w:r>
        <w:t>ельный</w:t>
      </w:r>
      <w:proofErr w:type="spellEnd"/>
      <w:r>
        <w:t xml:space="preserve"> кодекс Республики Беларусь об административных правонарушениях, кроме прочего, в часть 1 статьи 3.30, в соответствии с которыми расширен перечень лиц, уполномоченных составлять протоколы об административных правонарушениях по статье 18.35 </w:t>
      </w:r>
      <w:proofErr w:type="spellStart"/>
      <w:r>
        <w:t>КоАП</w:t>
      </w:r>
      <w:proofErr w:type="spellEnd"/>
      <w:r>
        <w:t>.</w:t>
      </w:r>
    </w:p>
    <w:p w:rsidR="00CB0F3F" w:rsidRDefault="00CB0F3F">
      <w:pPr>
        <w:pStyle w:val="1"/>
        <w:shd w:val="clear" w:color="auto" w:fill="auto"/>
        <w:spacing w:line="254" w:lineRule="auto"/>
        <w:ind w:firstLine="6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6.4pt;margin-top:102pt;width:419.7pt;height:86.1pt;z-index:-125829375;mso-wrap-distance-left:0;mso-wrap-distance-right:0;mso-position-horizontal-relative:page" filled="f" stroked="f">
            <v:textbox inset="0,0,0,0">
              <w:txbxContent>
                <w:p w:rsidR="00CB0F3F" w:rsidRDefault="007021AB">
                  <w:pPr>
                    <w:pStyle w:val="1"/>
                    <w:shd w:val="clear" w:color="auto" w:fill="auto"/>
                    <w:ind w:firstLine="0"/>
                    <w:jc w:val="center"/>
                  </w:pPr>
                  <w:r>
                    <w:t>«ГЛАВА 7</w:t>
                  </w:r>
                </w:p>
                <w:p w:rsidR="00CB0F3F" w:rsidRDefault="007021AB">
                  <w:pPr>
                    <w:pStyle w:val="1"/>
                    <w:shd w:val="clear" w:color="auto" w:fill="auto"/>
                    <w:ind w:firstLine="0"/>
                    <w:jc w:val="center"/>
                  </w:pPr>
                  <w:r>
                    <w:t>КОМПЕТЕНЦИЯ СПЕЦИАЛЬНО УПОЛНОМОЧЕННЫХ</w:t>
                  </w:r>
                  <w:r>
                    <w:br/>
                    <w:t>ОРГАНОВ ПО ВЕДЕНИЮ ДЕЛ ОБ АДМИНИСТРАТИВНЫХ</w:t>
                  </w:r>
                  <w:r>
                    <w:br/>
                    <w:t>ПРАВОНАРУШЕНИЯХ</w:t>
                  </w:r>
                </w:p>
                <w:p w:rsidR="00CB0F3F" w:rsidRDefault="007021AB">
                  <w:pPr>
                    <w:pStyle w:val="1"/>
                    <w:shd w:val="clear" w:color="auto" w:fill="auto"/>
                    <w:ind w:firstLine="0"/>
                    <w:jc w:val="right"/>
                  </w:pPr>
                  <w:r>
                    <w:t xml:space="preserve">22. За нарушение Правил ИВП статьей 18.35 Кодекса Республики Беларусь об административных правонарушениях (далее - </w:t>
                  </w:r>
                  <w:proofErr w:type="spellStart"/>
                  <w:r>
                    <w:t>КоАП</w:t>
                  </w:r>
                  <w:proofErr w:type="spellEnd"/>
                  <w:r>
                    <w:t>),</w:t>
                  </w:r>
                </w:p>
              </w:txbxContent>
            </v:textbox>
            <w10:wrap type="topAndBottom" anchorx="page"/>
          </v:shape>
        </w:pict>
      </w:r>
      <w:proofErr w:type="gramStart"/>
      <w:r w:rsidR="007021AB">
        <w:t>В целях доведения актуальной информации до населения о вступивших в силу изменениях предложенными ранее способами (размещением в глобальной компьютерной сети Интернет, в том числе на официальных сайтах областных, районных и городских исполнительных комитет</w:t>
      </w:r>
      <w:r w:rsidR="007021AB">
        <w:t>ов, а также на соответствующих информационных стендах) предлагается Главу 7 информационного материала изложить в следующей редакции: предусмотрена административная ответственность:</w:t>
      </w:r>
      <w:proofErr w:type="gramEnd"/>
    </w:p>
    <w:p w:rsidR="00CB0F3F" w:rsidRDefault="007021AB">
      <w:pPr>
        <w:pStyle w:val="1"/>
        <w:shd w:val="clear" w:color="auto" w:fill="auto"/>
        <w:spacing w:line="206" w:lineRule="auto"/>
        <w:ind w:firstLine="780"/>
        <w:jc w:val="both"/>
      </w:pPr>
      <w:r>
        <w:t xml:space="preserve">за нарушение правил использования воздушного пространства, за исключением </w:t>
      </w:r>
      <w:r>
        <w:t>совершения нарушений, предусмотренных частью 2 статьи 18.35, - наложение штрафа в размере от 20 до 50 базовых величин, на индивидуального предпринимателя - от 30 до 60 базовых величин, а на юридическое лицо - от 40 до 100 базовых величин.</w:t>
      </w:r>
    </w:p>
    <w:p w:rsidR="00CB0F3F" w:rsidRDefault="007021AB">
      <w:pPr>
        <w:pStyle w:val="1"/>
        <w:shd w:val="clear" w:color="auto" w:fill="auto"/>
        <w:spacing w:line="206" w:lineRule="auto"/>
        <w:ind w:firstLine="780"/>
        <w:jc w:val="both"/>
      </w:pPr>
      <w:proofErr w:type="gramStart"/>
      <w:r>
        <w:t>за нарушение прав</w:t>
      </w:r>
      <w:r>
        <w:t xml:space="preserve">ил использования воздушного пространства с использованием гражданского беспилотного летательного аппарата, сверхлегкого летательного аппарата, в том числе планера, дельтаплана, </w:t>
      </w:r>
      <w:proofErr w:type="spellStart"/>
      <w:r>
        <w:t>параплана</w:t>
      </w:r>
      <w:proofErr w:type="spellEnd"/>
      <w:r>
        <w:t>, или воздушного судна любительской конструкции, аэростатического аппа</w:t>
      </w:r>
      <w:r>
        <w:t>рата либо правил использования авиамоделей - наложение штрафа в размере от 5 до 50 базовых величин с конфискацией предмета административного правонарушения или без конфискации, на индивидуального предпринимателя - от 10 до 100 базовых величин с</w:t>
      </w:r>
      <w:proofErr w:type="gramEnd"/>
      <w:r>
        <w:t xml:space="preserve"> конфискацие</w:t>
      </w:r>
      <w:r>
        <w:t>й предмета административного правонарушения или без конфискации, а на юридическое лицо - от 20 до 150 базовых величин с конфискацией предмета административного правонарушения или без конфискации.</w:t>
      </w:r>
    </w:p>
    <w:p w:rsidR="00CB0F3F" w:rsidRDefault="00CB0F3F">
      <w:pPr>
        <w:pStyle w:val="1"/>
        <w:shd w:val="clear" w:color="auto" w:fill="auto"/>
        <w:ind w:firstLine="780"/>
        <w:jc w:val="both"/>
      </w:pPr>
      <w:r>
        <w:pict>
          <v:shape id="_x0000_s1029" type="#_x0000_t202" style="position:absolute;left:0;text-align:left;margin-left:434pt;margin-top:1pt;width:92.85pt;height:43.85pt;z-index:-125829373;mso-wrap-distance-top:5pt;mso-wrap-distance-bottom:5pt;mso-position-horizontal-relative:page" filled="f" stroked="f">
            <v:textbox inset="0,0,0,0">
              <w:txbxContent>
                <w:p w:rsidR="00CB0F3F" w:rsidRDefault="007021AB">
                  <w:pPr>
                    <w:pStyle w:val="1"/>
                    <w:shd w:val="clear" w:color="auto" w:fill="auto"/>
                    <w:ind w:firstLine="0"/>
                    <w:jc w:val="right"/>
                  </w:pPr>
                  <w:r>
                    <w:t>Процессуальн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протоколы об 18.35 </w:t>
                  </w:r>
                  <w:proofErr w:type="spellStart"/>
                  <w:r>
                    <w:t>КоАП</w:t>
                  </w:r>
                  <w:proofErr w:type="spellEnd"/>
                </w:p>
              </w:txbxContent>
            </v:textbox>
            <w10:wrap type="square" side="left" anchorx="page"/>
          </v:shape>
        </w:pict>
      </w:r>
      <w:r w:rsidR="007021AB">
        <w:t>23. В соответствии</w:t>
      </w:r>
      <w:r w:rsidR="007021AB">
        <w:t xml:space="preserve"> со статьей 3.30. исполнительного Кодекса Республики Беларусь, административных правонарушениях по статье уполномочены составлять должностные лица:</w:t>
      </w:r>
    </w:p>
    <w:p w:rsidR="00CB0F3F" w:rsidRDefault="007021AB">
      <w:pPr>
        <w:pStyle w:val="1"/>
        <w:shd w:val="clear" w:color="auto" w:fill="auto"/>
        <w:ind w:left="760" w:firstLine="20"/>
        <w:jc w:val="both"/>
      </w:pPr>
      <w:r>
        <w:t xml:space="preserve">органов внутренних дел - по части 2 статьи 18.35 </w:t>
      </w:r>
      <w:proofErr w:type="spellStart"/>
      <w:r>
        <w:t>КоАП</w:t>
      </w:r>
      <w:proofErr w:type="spellEnd"/>
      <w:r>
        <w:t xml:space="preserve">; органов пограничной службы - по части 2 статьи 18.35 </w:t>
      </w:r>
      <w:proofErr w:type="spellStart"/>
      <w:r>
        <w:t>КоАП</w:t>
      </w:r>
      <w:proofErr w:type="spellEnd"/>
      <w:r>
        <w:t>;</w:t>
      </w:r>
      <w:r>
        <w:br w:type="page"/>
      </w:r>
    </w:p>
    <w:p w:rsidR="00CB0F3F" w:rsidRDefault="007021AB">
      <w:pPr>
        <w:pStyle w:val="1"/>
        <w:shd w:val="clear" w:color="auto" w:fill="auto"/>
        <w:ind w:firstLine="740"/>
      </w:pPr>
      <w:r>
        <w:lastRenderedPageBreak/>
        <w:t xml:space="preserve">органов воздушного транспорта - по частям 1 и 2 статьи 18.35 </w:t>
      </w:r>
      <w:proofErr w:type="spellStart"/>
      <w:r>
        <w:t>КоАП</w:t>
      </w:r>
      <w:proofErr w:type="spellEnd"/>
      <w:r>
        <w:t>;</w:t>
      </w:r>
    </w:p>
    <w:p w:rsidR="00CB0F3F" w:rsidRDefault="007021AB">
      <w:pPr>
        <w:pStyle w:val="1"/>
        <w:shd w:val="clear" w:color="auto" w:fill="auto"/>
        <w:ind w:firstLine="760"/>
        <w:jc w:val="both"/>
      </w:pPr>
      <w:r>
        <w:t xml:space="preserve">органов государственной безопасности - по частям 1 и 2 статьи 18.35 </w:t>
      </w:r>
      <w:proofErr w:type="spellStart"/>
      <w:r>
        <w:t>КоАП</w:t>
      </w:r>
      <w:proofErr w:type="spellEnd"/>
      <w:r>
        <w:t>;</w:t>
      </w:r>
    </w:p>
    <w:p w:rsidR="00CB0F3F" w:rsidRDefault="007021AB">
      <w:pPr>
        <w:pStyle w:val="1"/>
        <w:shd w:val="clear" w:color="auto" w:fill="auto"/>
        <w:ind w:firstLine="760"/>
        <w:jc w:val="both"/>
      </w:pPr>
      <w:r>
        <w:t xml:space="preserve">органов Вооруженных Сил - по частям 1 и 2 статьи 18.35 </w:t>
      </w:r>
      <w:proofErr w:type="spellStart"/>
      <w:r>
        <w:t>КоАП</w:t>
      </w:r>
      <w:proofErr w:type="spellEnd"/>
      <w:r>
        <w:t>.</w:t>
      </w:r>
    </w:p>
    <w:p w:rsidR="00CB0F3F" w:rsidRDefault="007021AB">
      <w:pPr>
        <w:pStyle w:val="1"/>
        <w:shd w:val="clear" w:color="auto" w:fill="auto"/>
        <w:ind w:firstLine="760"/>
        <w:jc w:val="both"/>
      </w:pPr>
      <w:r>
        <w:t>24. Ведение административного процесса осуществ</w:t>
      </w:r>
      <w:r>
        <w:t>ляется специально уполномоченными органами на основании поступивших сообщений (заявлений) либо на основании самостоятельного установления такого нарушения</w:t>
      </w:r>
      <w:proofErr w:type="gramStart"/>
      <w:r>
        <w:t>.».</w:t>
      </w:r>
      <w:proofErr w:type="gramEnd"/>
    </w:p>
    <w:p w:rsidR="00CB0F3F" w:rsidRDefault="007021AB">
      <w:pPr>
        <w:pStyle w:val="1"/>
        <w:shd w:val="clear" w:color="auto" w:fill="auto"/>
        <w:ind w:firstLine="740"/>
      </w:pPr>
      <w:r>
        <w:t>Пункт 25 Главы 7 информационного материала - исключить.</w:t>
      </w:r>
    </w:p>
    <w:p w:rsidR="00CB0F3F" w:rsidRDefault="007021AB">
      <w:pPr>
        <w:pStyle w:val="1"/>
        <w:shd w:val="clear" w:color="auto" w:fill="auto"/>
        <w:ind w:firstLine="760"/>
        <w:jc w:val="both"/>
      </w:pPr>
      <w:r>
        <w:t>Схемы №№ 1-7 распределения зон ответственн</w:t>
      </w:r>
      <w:r>
        <w:t>ости - не применять.</w:t>
      </w:r>
    </w:p>
    <w:p w:rsidR="00CB0F3F" w:rsidRDefault="007021AB">
      <w:pPr>
        <w:pStyle w:val="1"/>
        <w:shd w:val="clear" w:color="auto" w:fill="auto"/>
        <w:ind w:firstLine="760"/>
        <w:jc w:val="both"/>
      </w:pPr>
      <w:proofErr w:type="gramStart"/>
      <w:r>
        <w:t>С целью информирования председателя МВК (Начальник Генерального штаба Вооруженных Сил - первый заместитель Министра обороны Республики Беларусь) на очередном заседании комиссии в декабре 2025 года о проведенной работе по информированию</w:t>
      </w:r>
      <w:r>
        <w:t xml:space="preserve"> населения об основах законодательства в области использования воздушного пространства, в том числе и благодаря ресурсному потенциалу Минского городского исполнительного комитета и областных исполнительных комитетов, предлагается до 19 декабря 2025 г. напр</w:t>
      </w:r>
      <w:r>
        <w:t>авить</w:t>
      </w:r>
      <w:proofErr w:type="gramEnd"/>
      <w:r>
        <w:t xml:space="preserve"> в адрес управления Вооруженных Сил по использованию воздушного пространства Республики Беларусь (220029, г. Минск, ул. Куйбышева, 57) ответную, по возможности и статистическую, информацию в отношении проведенной работы с использованием информационног</w:t>
      </w:r>
      <w:r>
        <w:t>о материала.</w:t>
      </w:r>
    </w:p>
    <w:p w:rsidR="00CB0F3F" w:rsidRDefault="007021AB">
      <w:pPr>
        <w:pStyle w:val="1"/>
        <w:shd w:val="clear" w:color="auto" w:fill="auto"/>
        <w:ind w:firstLine="760"/>
        <w:jc w:val="both"/>
      </w:pPr>
      <w:r>
        <w:t>Контакты для справочной информации:</w:t>
      </w:r>
    </w:p>
    <w:p w:rsidR="00CB0F3F" w:rsidRDefault="007021AB">
      <w:pPr>
        <w:pStyle w:val="1"/>
        <w:shd w:val="clear" w:color="auto" w:fill="auto"/>
        <w:ind w:firstLine="760"/>
        <w:jc w:val="both"/>
      </w:pPr>
      <w:r>
        <w:t>тел. 297 17 88 (подполковник ПУШКАРТ Юрий Иванович, секретарь МВК);</w:t>
      </w:r>
    </w:p>
    <w:p w:rsidR="00CB0F3F" w:rsidRDefault="007021AB">
      <w:pPr>
        <w:pStyle w:val="1"/>
        <w:shd w:val="clear" w:color="auto" w:fill="auto"/>
        <w:ind w:firstLine="760"/>
        <w:jc w:val="both"/>
      </w:pPr>
      <w:r>
        <w:t xml:space="preserve">электронная почта - </w:t>
      </w:r>
      <w:r>
        <w:rPr>
          <w:u w:val="single"/>
        </w:rPr>
        <w:t>да5и@тос1.тН</w:t>
      </w:r>
      <w:proofErr w:type="gramStart"/>
      <w:r>
        <w:rPr>
          <w:u w:val="single"/>
        </w:rPr>
        <w:t>.Ь</w:t>
      </w:r>
      <w:proofErr w:type="gramEnd"/>
      <w:r>
        <w:rPr>
          <w:u w:val="single"/>
        </w:rPr>
        <w:t>у</w:t>
      </w:r>
    </w:p>
    <w:p w:rsidR="00CB0F3F" w:rsidRDefault="00CB0F3F">
      <w:pPr>
        <w:pStyle w:val="1"/>
        <w:shd w:val="clear" w:color="auto" w:fill="auto"/>
        <w:spacing w:after="140"/>
        <w:ind w:firstLine="740"/>
      </w:pPr>
      <w:r>
        <w:pict>
          <v:shape id="_x0000_s1031" type="#_x0000_t202" style="position:absolute;left:0;text-align:left;margin-left:108.3pt;margin-top:24pt;width:130.45pt;height:26.75pt;z-index:-125829371;mso-wrap-distance-top:2pt;mso-position-horizontal-relative:page" filled="f" stroked="f">
            <v:textbox inset="0,0,0,0">
              <w:txbxContent>
                <w:p w:rsidR="00CB0F3F" w:rsidRDefault="007021AB">
                  <w:pPr>
                    <w:pStyle w:val="1"/>
                    <w:shd w:val="clear" w:color="auto" w:fill="auto"/>
                    <w:spacing w:line="202" w:lineRule="auto"/>
                    <w:ind w:firstLine="0"/>
                  </w:pPr>
                  <w:r>
                    <w:t>Начальник управления Вооруженных Сил</w:t>
                  </w:r>
                </w:p>
              </w:txbxContent>
            </v:textbox>
            <w10:wrap type="topAndBottom" anchorx="page"/>
          </v:shape>
        </w:pict>
      </w:r>
      <w:r w:rsidR="007021AB">
        <w:t>Выражаем заинтересованность в дальнейшем взаимодействии.</w:t>
      </w:r>
    </w:p>
    <w:p w:rsidR="00CB0F3F" w:rsidRDefault="007021AB">
      <w:pPr>
        <w:pStyle w:val="1"/>
        <w:shd w:val="clear" w:color="auto" w:fill="auto"/>
        <w:spacing w:after="220" w:line="204" w:lineRule="auto"/>
        <w:ind w:firstLine="0"/>
        <w:jc w:val="both"/>
      </w:pPr>
      <w:r>
        <w:rPr>
          <w:noProof/>
          <w:lang w:bidi="ar-SA"/>
        </w:rPr>
        <w:drawing>
          <wp:anchor distT="0" distB="0" distL="0" distR="1294765" simplePos="0" relativeHeight="125829384" behindDoc="0" locked="0" layoutInCell="1" allowOverlap="1">
            <wp:simplePos x="0" y="0"/>
            <wp:positionH relativeFrom="page">
              <wp:posOffset>3337560</wp:posOffset>
            </wp:positionH>
            <wp:positionV relativeFrom="paragraph">
              <wp:posOffset>63500</wp:posOffset>
            </wp:positionV>
            <wp:extent cx="1456690" cy="89598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4629" y="21600"/>
                <wp:lineTo x="4629" y="21382"/>
                <wp:lineTo x="0" y="21382"/>
                <wp:lineTo x="0" y="20509"/>
                <wp:lineTo x="4629" y="20509"/>
                <wp:lineTo x="4629" y="16909"/>
                <wp:lineTo x="0" y="16909"/>
                <wp:lineTo x="0" y="0"/>
              </wp:wrapPolygon>
            </wp:wrapTight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45669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F3F">
        <w:pict>
          <v:shape id="_x0000_s1035" type="#_x0000_t202" style="position:absolute;left:0;text-align:left;margin-left:401.65pt;margin-top:32.65pt;width:77.9pt;height:16.2pt;z-index:251657729;mso-wrap-distance-left:0;mso-wrap-distance-right:0;mso-position-horizontal-relative:page;mso-position-vertical-relative:text" filled="f" stroked="f">
            <v:textbox inset="0,0,0,0">
              <w:txbxContent>
                <w:p w:rsidR="00CB0F3F" w:rsidRDefault="007021AB">
                  <w:pPr>
                    <w:pStyle w:val="a5"/>
                    <w:shd w:val="clear" w:color="auto" w:fill="auto"/>
                  </w:pPr>
                  <w:proofErr w:type="spellStart"/>
                  <w:r>
                    <w:t>Р.П.Давидюк</w:t>
                  </w:r>
                  <w:proofErr w:type="spellEnd"/>
                </w:p>
              </w:txbxContent>
            </v:textbox>
            <w10:wrap anchorx="page"/>
          </v:shape>
        </w:pict>
      </w:r>
      <w:r>
        <w:t>по использованию воздушного пространства Республики Беларусь полковник</w:t>
      </w:r>
    </w:p>
    <w:p w:rsidR="00CB0F3F" w:rsidRDefault="00CB0F3F">
      <w:pPr>
        <w:pStyle w:val="1"/>
        <w:shd w:val="clear" w:color="auto" w:fill="auto"/>
        <w:spacing w:line="206" w:lineRule="auto"/>
        <w:ind w:firstLine="0"/>
        <w:jc w:val="both"/>
      </w:pPr>
      <w:r>
        <w:pict>
          <v:shape id="_x0000_s1037" type="#_x0000_t202" style="position:absolute;left:0;text-align:left;margin-left:402.35pt;margin-top:45pt;width:83.6pt;height:16.4pt;z-index:-125829368;mso-position-horizontal-relative:page" filled="f" stroked="f">
            <v:textbox inset="0,0,0,0">
              <w:txbxContent>
                <w:p w:rsidR="00CB0F3F" w:rsidRDefault="007021AB">
                  <w:pPr>
                    <w:pStyle w:val="1"/>
                    <w:shd w:val="clear" w:color="auto" w:fill="auto"/>
                    <w:ind w:firstLine="0"/>
                  </w:pPr>
                  <w:r>
                    <w:t xml:space="preserve">Ю.И. </w:t>
                  </w:r>
                  <w:proofErr w:type="spellStart"/>
                  <w:r>
                    <w:t>Пу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</w:t>
                  </w:r>
                  <w:proofErr w:type="spellEnd"/>
                  <w:r>
                    <w:t xml:space="preserve"> карт</w:t>
                  </w:r>
                </w:p>
              </w:txbxContent>
            </v:textbox>
            <w10:wrap type="square" side="left" anchorx="page"/>
          </v:shape>
        </w:pict>
      </w:r>
      <w:r w:rsidR="007021AB">
        <w:t xml:space="preserve">Секретарь </w:t>
      </w:r>
      <w:proofErr w:type="spellStart"/>
      <w:r w:rsidR="007021AB">
        <w:t>Межведомственной^</w:t>
      </w:r>
      <w:proofErr w:type="spellEnd"/>
      <w:r w:rsidR="007021AB">
        <w:t xml:space="preserve"> комиссии по использованию воздушного пространства Республики Беларусь подполковник</w:t>
      </w:r>
    </w:p>
    <w:sectPr w:rsidR="00CB0F3F" w:rsidSect="00CB0F3F">
      <w:type w:val="continuous"/>
      <w:pgSz w:w="11900" w:h="16840"/>
      <w:pgMar w:top="2142" w:right="1356" w:bottom="2040" w:left="2107" w:header="1714" w:footer="161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AB" w:rsidRDefault="007021AB" w:rsidP="00CB0F3F">
      <w:r>
        <w:separator/>
      </w:r>
    </w:p>
  </w:endnote>
  <w:endnote w:type="continuationSeparator" w:id="0">
    <w:p w:rsidR="007021AB" w:rsidRDefault="007021AB" w:rsidP="00CB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AB" w:rsidRDefault="007021AB"/>
  </w:footnote>
  <w:footnote w:type="continuationSeparator" w:id="0">
    <w:p w:rsidR="007021AB" w:rsidRDefault="007021A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0F3F"/>
    <w:rsid w:val="006B4419"/>
    <w:rsid w:val="007021AB"/>
    <w:rsid w:val="00CB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0F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0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B0F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sid w:val="00CB0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CB0F3F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B0F3F"/>
    <w:pPr>
      <w:shd w:val="clear" w:color="auto" w:fill="FFFFFF"/>
      <w:spacing w:after="110" w:line="247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5">
    <w:name w:val="Подпись к картинке"/>
    <w:basedOn w:val="a"/>
    <w:link w:val="a4"/>
    <w:rsid w:val="00CB0F3F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 Е.А.</dc:creator>
  <cp:lastModifiedBy>k</cp:lastModifiedBy>
  <cp:revision>2</cp:revision>
  <dcterms:created xsi:type="dcterms:W3CDTF">2025-12-08T09:24:00Z</dcterms:created>
  <dcterms:modified xsi:type="dcterms:W3CDTF">2025-12-08T09:24:00Z</dcterms:modified>
</cp:coreProperties>
</file>