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center"/>
        <w:rPr>
          <w:b/>
          <w:bCs/>
          <w:color w:val="000000"/>
        </w:rPr>
      </w:pPr>
      <w:r w:rsidRPr="0008528F">
        <w:rPr>
          <w:b/>
          <w:bCs/>
          <w:color w:val="000000"/>
        </w:rPr>
        <w:t>ЭКОЛОГИЧЕСКИЕ НОРМЫ И ПРАВИЛА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center"/>
        <w:rPr>
          <w:b/>
          <w:bCs/>
          <w:color w:val="000000"/>
        </w:rPr>
      </w:pPr>
      <w:r w:rsidRPr="0008528F">
        <w:rPr>
          <w:b/>
          <w:bCs/>
          <w:color w:val="000000"/>
        </w:rPr>
        <w:t>ЭКОНИП 17.06.06-006-2024 "ОХРАНА ОКРУЖАЮЩЕЙ СРЕДЫ И ПРИРОДОПОЛЬЗОВАНИЕ. ТРЕБОВАНИЯ ЭКОЛОГИЧЕСКОЙ БЕЗОПАСНОСТИ ПРИ ОСУЩЕСТВЛЕНИИ ХОЗЯЙСТВЕННОЙ И ИНОЙ ДЕЯТЕЛЬНОСТИ, СВЯЗАННОЙ С СОДЕРЖАНИЕМ И ЭКСПЛУАТАЦИЕЙ ЖИВОТНОВОДЧЕСКИХ ФЕРМ И КОМПЛЕКСОВ"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20"/>
      <w:bookmarkEnd w:id="0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" w:name="21"/>
      <w:bookmarkEnd w:id="1"/>
      <w:r w:rsidRPr="0008528F">
        <w:rPr>
          <w:color w:val="000000"/>
        </w:rPr>
        <w:t xml:space="preserve">1. Настоящие экологические нормы и правила (далее -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>) устанавливают требования экологической безопасности при осуществлении хозяйственной и иной деятельности, связанной с содержанием и эксплуатацией животноводческих ферм и комплексов.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2" w:name="22"/>
      <w:bookmarkEnd w:id="2"/>
      <w:r w:rsidRPr="0008528F">
        <w:rPr>
          <w:color w:val="000000"/>
        </w:rPr>
        <w:t xml:space="preserve">2. Настоящие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применяются юридическими лицами и индивидуальными предпринимателями при осуществлении хозяйственной и иной деятельности, связанной с содержанием и эксплуатацией животноводческих ферм и комплексов в целях выращивания и разведения всех видов сельскохозяйственных животных.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3" w:name="23"/>
      <w:bookmarkEnd w:id="3"/>
      <w:r w:rsidRPr="0008528F">
        <w:rPr>
          <w:color w:val="000000"/>
        </w:rPr>
        <w:t xml:space="preserve">3. </w:t>
      </w:r>
      <w:proofErr w:type="gramStart"/>
      <w:r w:rsidRPr="0008528F">
        <w:rPr>
          <w:color w:val="000000"/>
        </w:rPr>
        <w:t xml:space="preserve">В настоящих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применяются термины и их определения в значениях, установленных Законом Республики Беларусь от 26 ноября 1992 г. N 1982-XII "Об охране окружающей среды", Водным кодексом Республики Беларусь, Законом Республики Беларусь от 14 июня 2003 г. N 205-З "О растительном мире", Законом Республики Беларусь от 20 июля 2007 г. N 271-З "Об обращении с отходами", Законом Республики Беларусь от</w:t>
      </w:r>
      <w:proofErr w:type="gramEnd"/>
      <w:r w:rsidRPr="0008528F">
        <w:rPr>
          <w:color w:val="000000"/>
        </w:rPr>
        <w:t xml:space="preserve"> 16 декабря 2008 г. N 2-З "Об охране атмосферного воздуха", экологическими нормами и правилами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17.01.06-001-2017 "Охрана окружающей среды и природопользование. Требования экологической безопасности", утвержденными постановлением Министерства природных ресурсов и охраны окружающей среды Республики Беларусь от 18 июля 2017 г. N 5-Т (далее -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17.01.06-001-2017), а также следующие термины и их определения: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r w:rsidRPr="0008528F">
        <w:rPr>
          <w:color w:val="000000"/>
        </w:rPr>
        <w:t xml:space="preserve">животноводческий комплекс - объект животноводства по производству животноводческой </w:t>
      </w:r>
      <w:proofErr w:type="spellStart"/>
      <w:r w:rsidRPr="0008528F">
        <w:rPr>
          <w:color w:val="000000"/>
        </w:rPr>
        <w:t>полипродукции</w:t>
      </w:r>
      <w:proofErr w:type="spellEnd"/>
      <w:r w:rsidRPr="0008528F">
        <w:rPr>
          <w:color w:val="000000"/>
        </w:rPr>
        <w:t xml:space="preserve"> (несколько видов продукции животного происхождения) с высоким уровнем специализации производства на промышленной основе;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r w:rsidRPr="0008528F">
        <w:rPr>
          <w:color w:val="000000"/>
        </w:rPr>
        <w:t xml:space="preserve">животноводческая ферма - объект животноводства по производству животноводческой </w:t>
      </w:r>
      <w:proofErr w:type="spellStart"/>
      <w:r w:rsidRPr="0008528F">
        <w:rPr>
          <w:color w:val="000000"/>
        </w:rPr>
        <w:t>монопродукции</w:t>
      </w:r>
      <w:proofErr w:type="spellEnd"/>
      <w:r w:rsidRPr="0008528F">
        <w:rPr>
          <w:color w:val="000000"/>
        </w:rPr>
        <w:t xml:space="preserve"> (один вид продукции животного происхождения);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r w:rsidRPr="0008528F">
        <w:rPr>
          <w:color w:val="000000"/>
        </w:rPr>
        <w:t>навоз (помет) - основной побочный продукт производства продукции животноводства, образованный в процессе эксплуатации объектов животноводства и состоящий в основном из экскрементов сельскохозяйственных животных;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proofErr w:type="spellStart"/>
      <w:r w:rsidRPr="0008528F">
        <w:rPr>
          <w:color w:val="000000"/>
        </w:rPr>
        <w:t>навозосодержащие</w:t>
      </w:r>
      <w:proofErr w:type="spellEnd"/>
      <w:r w:rsidRPr="0008528F">
        <w:rPr>
          <w:color w:val="000000"/>
        </w:rPr>
        <w:t xml:space="preserve"> (</w:t>
      </w:r>
      <w:proofErr w:type="spellStart"/>
      <w:r w:rsidRPr="0008528F">
        <w:rPr>
          <w:color w:val="000000"/>
        </w:rPr>
        <w:t>пометосодержащие</w:t>
      </w:r>
      <w:proofErr w:type="spellEnd"/>
      <w:r w:rsidRPr="0008528F">
        <w:rPr>
          <w:color w:val="000000"/>
        </w:rPr>
        <w:t>) сточные воды - побочный продукт производства продукции животноводства, содержащий менее 3% сухого вещества навоза (помета);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r w:rsidRPr="0008528F">
        <w:rPr>
          <w:color w:val="000000"/>
        </w:rPr>
        <w:t>объект животноводства - объект сельскохозяйственного назначения, в котором осуществляются разведение, выращивание, содержание, убой сельскохозяйственных животных;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r w:rsidRPr="0008528F">
        <w:rPr>
          <w:color w:val="000000"/>
        </w:rPr>
        <w:t xml:space="preserve">побочные продукты производства продукции животноводства - вещества, образуемые при содержании сельскохозяйственных животных, включая навоз (помет), подстилку, </w:t>
      </w:r>
      <w:proofErr w:type="spellStart"/>
      <w:r w:rsidRPr="0008528F">
        <w:rPr>
          <w:color w:val="000000"/>
        </w:rPr>
        <w:t>навозосодержащие</w:t>
      </w:r>
      <w:proofErr w:type="spellEnd"/>
      <w:r w:rsidRPr="0008528F">
        <w:rPr>
          <w:color w:val="000000"/>
        </w:rPr>
        <w:t xml:space="preserve"> (</w:t>
      </w:r>
      <w:proofErr w:type="spellStart"/>
      <w:r w:rsidRPr="0008528F">
        <w:rPr>
          <w:color w:val="000000"/>
        </w:rPr>
        <w:t>пометосодержащие</w:t>
      </w:r>
      <w:proofErr w:type="spellEnd"/>
      <w:r w:rsidRPr="0008528F">
        <w:rPr>
          <w:color w:val="000000"/>
        </w:rPr>
        <w:t>) сточные воды, и используемые в сельскохозяйственном производстве.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" w:name="30"/>
      <w:bookmarkEnd w:id="4"/>
      <w:r w:rsidRPr="0008528F">
        <w:rPr>
          <w:color w:val="000000"/>
        </w:rPr>
        <w:lastRenderedPageBreak/>
        <w:t>4. При осуществлении хозяйственной и иной деятельности, связанной с содержанием и эксплуатацией животноводческих ферм и комплексов, обеспечиваются: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5" w:name="31"/>
      <w:bookmarkEnd w:id="5"/>
      <w:r w:rsidRPr="0008528F">
        <w:rPr>
          <w:color w:val="000000"/>
        </w:rPr>
        <w:t>благоустройство и озеленение территории животноводческих ферм и комплексов;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" w:name="32"/>
      <w:bookmarkEnd w:id="6"/>
      <w:r w:rsidRPr="0008528F">
        <w:rPr>
          <w:color w:val="000000"/>
        </w:rPr>
        <w:t>учет массы образующихся побочных продуктов производства продукции животноводства (далее - побочные продукты животноводства) за календарный год;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" w:name="33"/>
      <w:bookmarkEnd w:id="7"/>
      <w:r w:rsidRPr="0008528F">
        <w:rPr>
          <w:color w:val="000000"/>
        </w:rPr>
        <w:t>внедрение наилучших доступных технических методов для переработки и использования побочных продуктов животноводства;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" w:name="34"/>
      <w:bookmarkEnd w:id="8"/>
      <w:r w:rsidRPr="0008528F">
        <w:rPr>
          <w:color w:val="000000"/>
        </w:rPr>
        <w:t xml:space="preserve">наличие вблизи животноводческих ферм и комплексов сельскохозяйственных земель для использования всей </w:t>
      </w:r>
      <w:proofErr w:type="gramStart"/>
      <w:r w:rsidRPr="0008528F">
        <w:rPr>
          <w:color w:val="000000"/>
        </w:rPr>
        <w:t>массы</w:t>
      </w:r>
      <w:proofErr w:type="gramEnd"/>
      <w:r w:rsidRPr="0008528F">
        <w:rPr>
          <w:color w:val="000000"/>
        </w:rPr>
        <w:t xml:space="preserve"> образующихся побочных продуктов животноводства.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9" w:name="35"/>
      <w:bookmarkEnd w:id="9"/>
      <w:r w:rsidRPr="0008528F">
        <w:rPr>
          <w:color w:val="000000"/>
        </w:rPr>
        <w:t>5. Территория животноводческих ферм и комплексов должна быть ограждена, а также спланирована и благоустроена с применением твердого покрытия в местах проездов и размещения производственных площадок, загрязненных экскрементами сельскохозяйственных животных, с организацией дождевой канализации.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" w:name="36"/>
      <w:bookmarkEnd w:id="10"/>
      <w:r w:rsidRPr="0008528F">
        <w:rPr>
          <w:color w:val="000000"/>
        </w:rPr>
        <w:t>6. На животноводческих комплексах и фермах обеспечивается раздельный сбор и удаление образуемых побочных продуктов животноводства и всех видов сточных вод. Эксплуатация систем канализации зданий животноводческих ферм и комплексов осуществляется по раздельной схеме (производственно-бытовой, навозной и дождевой) в соответствии с проектной документацией.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" w:name="37"/>
      <w:bookmarkEnd w:id="11"/>
      <w:r w:rsidRPr="0008528F">
        <w:rPr>
          <w:color w:val="000000"/>
        </w:rPr>
        <w:t>При эксплуатации системы дождевой канализации обеспечивается отдельный сбор и очистка поверхностных сточных вод, отводимых с производственных площадок, загрязненных экскрементами сельскохозяйственных животных (выгульных и откормочных площадок, скотопрогонов, площадок для движения транспортных средств, используемых для погрузки и выгрузки побочных продуктов животноводства, их переработки и других подобных мест).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2" w:name="38"/>
      <w:bookmarkEnd w:id="12"/>
      <w:r w:rsidRPr="0008528F">
        <w:rPr>
          <w:color w:val="000000"/>
        </w:rPr>
        <w:t>Дождевые и талые воды с крыш зданий допускается повторно использовать для полива газонов и насаждений.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3" w:name="39"/>
      <w:bookmarkEnd w:id="13"/>
      <w:r w:rsidRPr="0008528F">
        <w:rPr>
          <w:color w:val="000000"/>
        </w:rPr>
        <w:t>Поверхностные сточные воды, загрязненные экскрементами сельскохозяйственных животных и остатками кормов, отводимые с производственных площадок и отвечающие требованиям ветеринарно-санитарных правил и иных актов законодательства в области ветеринарной деятельности, допускается использовать для орошения сельскохозяйственных культур.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4" w:name="40"/>
      <w:bookmarkEnd w:id="14"/>
      <w:r w:rsidRPr="0008528F">
        <w:rPr>
          <w:color w:val="000000"/>
        </w:rPr>
        <w:t>При эксплуатации сооружений дождевой канализации обеспечивается очистка загрязняющих веществ в составе сточных вод, примерные концентрации для которых приведены в таблицах 1 и 2 приложения. Для загрязняющих веществ в составе сточных вод, не приведенных в таблицах 1 и 2 приложения, их концентрации определяются расчетным путем в составе проектной документации.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5" w:name="41"/>
      <w:bookmarkEnd w:id="15"/>
      <w:r w:rsidRPr="0008528F">
        <w:rPr>
          <w:color w:val="000000"/>
        </w:rPr>
        <w:t xml:space="preserve">7. Содержание и эксплуатация животноводческих ферм и комплексов предусматривает экранирование их территории лесозащитной полосой шириной не менее 10 м. Деревья и кустарники допускается размещать с учетом плана застройки и направления господствующего ветра. С северной стороны выбирают многорядную посадку кустарников из не продуваемых плотных полос с количеством рядов от 5 до 10. С западной и восточной сторон и между зонами целесообразно применять ажурную посадку деревьев и кустарников с количеством рядов от 2 до 5, с южной стороны выбирают ажурно-продуваемую посадку высоких деревьев в 2 - 3 ряда. Площади, не имеющие </w:t>
      </w:r>
      <w:r w:rsidRPr="0008528F">
        <w:rPr>
          <w:color w:val="000000"/>
        </w:rPr>
        <w:lastRenderedPageBreak/>
        <w:t>твердого покрытия, засевают травой.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" w:name="42"/>
      <w:bookmarkEnd w:id="16"/>
      <w:r w:rsidRPr="0008528F">
        <w:rPr>
          <w:color w:val="000000"/>
        </w:rPr>
        <w:t xml:space="preserve">Озеленение территории животноводческих ферм и комплексов осуществляется с соблюдением нормативов озеленения территорий объектов сельскохозяйственного назначения, установленных в таблице 2.4 приложения 2 к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17.01.06-001-2017.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" w:name="43"/>
      <w:bookmarkEnd w:id="17"/>
      <w:r w:rsidRPr="0008528F">
        <w:rPr>
          <w:color w:val="000000"/>
        </w:rPr>
        <w:t>8. Осуществление хозяйственной и иной деятельности, связанной с содержанием и эксплуатацией животноводческих ферм и комплексов, допускается при уровне залегания грунтовых вод ниже 1,0 - 1,2 м от поверхности земли, что исключает возможность использования низинных земель (включая почвы), в том числе подверженных затоплению дождевыми и талыми водами.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8" w:name="44"/>
      <w:bookmarkEnd w:id="18"/>
      <w:r w:rsidRPr="0008528F">
        <w:rPr>
          <w:color w:val="000000"/>
        </w:rPr>
        <w:t xml:space="preserve">Оценка гидрогеологических условий местности для размещения животноводческих ферм и комплексов осуществляется на основании расчетов, направленных </w:t>
      </w:r>
      <w:proofErr w:type="gramStart"/>
      <w:r w:rsidRPr="0008528F">
        <w:rPr>
          <w:color w:val="000000"/>
        </w:rPr>
        <w:t>на</w:t>
      </w:r>
      <w:proofErr w:type="gramEnd"/>
      <w:r w:rsidRPr="0008528F">
        <w:rPr>
          <w:color w:val="000000"/>
        </w:rPr>
        <w:t>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9" w:name="45"/>
      <w:bookmarkEnd w:id="19"/>
      <w:r w:rsidRPr="0008528F">
        <w:rPr>
          <w:color w:val="000000"/>
        </w:rPr>
        <w:t>количественную и качественную оценку степени естественной защищенности подземных вод;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20" w:name="46"/>
      <w:bookmarkEnd w:id="20"/>
      <w:r w:rsidRPr="0008528F">
        <w:rPr>
          <w:color w:val="000000"/>
        </w:rPr>
        <w:t>определение направления потока подземных вод с целью прогнозной оценки возможного воздействия животноводческих ферм и комплексов (в процессе их эксплуатации) на состояние подземных вод.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21" w:name="294"/>
      <w:bookmarkEnd w:id="21"/>
      <w:r w:rsidRPr="0008528F">
        <w:rPr>
          <w:color w:val="000000"/>
        </w:rPr>
        <w:t>9. Количественная оценка степени естественной защищенности подземных вод определяется временем нисходящего движения инфильтрационных вод с поверхности земли до кровли залегания подземных вод</w:t>
      </w:r>
      <w:r w:rsidRPr="0008528F">
        <w:rPr>
          <w:noProof/>
          <w:color w:val="000000"/>
        </w:rPr>
        <w:drawing>
          <wp:inline distT="0" distB="0" distL="0" distR="0">
            <wp:extent cx="146685" cy="2159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, в </w:t>
      </w:r>
      <w:proofErr w:type="spellStart"/>
      <w:r w:rsidRPr="0008528F">
        <w:rPr>
          <w:color w:val="000000"/>
        </w:rPr>
        <w:t>сут</w:t>
      </w:r>
      <w:proofErr w:type="spellEnd"/>
      <w:r w:rsidRPr="0008528F">
        <w:rPr>
          <w:color w:val="000000"/>
        </w:rPr>
        <w:t>, которое рассчитывается по формуле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2" w:name="48"/>
      <w:bookmarkEnd w:id="22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3" w:name="49"/>
      <w:bookmarkEnd w:id="23"/>
      <w:r w:rsidRPr="0008528F">
        <w:rPr>
          <w:noProof/>
          <w:color w:val="000000"/>
        </w:rPr>
        <w:drawing>
          <wp:inline distT="0" distB="0" distL="0" distR="0">
            <wp:extent cx="897255" cy="4660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4" w:name="50"/>
      <w:bookmarkEnd w:id="24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bookmarkStart w:id="25" w:name="298"/>
      <w:bookmarkEnd w:id="25"/>
      <w:r w:rsidRPr="0008528F">
        <w:rPr>
          <w:color w:val="000000"/>
        </w:rPr>
        <w:t xml:space="preserve">где </w:t>
      </w:r>
      <w:r w:rsidRPr="0008528F">
        <w:rPr>
          <w:noProof/>
          <w:color w:val="000000"/>
        </w:rPr>
        <w:drawing>
          <wp:inline distT="0" distB="0" distL="0" distR="0">
            <wp:extent cx="215900" cy="215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дефицит влажности пород зоны аэрации</w:t>
      </w:r>
      <w:proofErr w:type="gramStart"/>
      <w:r w:rsidRPr="0008528F">
        <w:rPr>
          <w:color w:val="000000"/>
        </w:rPr>
        <w:t>, %;</w:t>
      </w:r>
      <w:proofErr w:type="gramEnd"/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26" w:name="300"/>
      <w:bookmarkEnd w:id="26"/>
      <w:r w:rsidRPr="0008528F">
        <w:rPr>
          <w:noProof/>
          <w:color w:val="000000"/>
        </w:rPr>
        <w:drawing>
          <wp:inline distT="0" distB="0" distL="0" distR="0">
            <wp:extent cx="284480" cy="25019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мощность зоны аэрации, </w:t>
      </w:r>
      <w:proofErr w:type="gramStart"/>
      <w:r w:rsidRPr="0008528F">
        <w:rPr>
          <w:color w:val="000000"/>
        </w:rPr>
        <w:t>м</w:t>
      </w:r>
      <w:proofErr w:type="gramEnd"/>
      <w:r w:rsidRPr="0008528F">
        <w:rPr>
          <w:color w:val="000000"/>
        </w:rPr>
        <w:t>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27" w:name="301"/>
      <w:bookmarkEnd w:id="27"/>
      <w:r w:rsidRPr="0008528F">
        <w:rPr>
          <w:noProof/>
          <w:color w:val="000000"/>
        </w:rPr>
        <w:drawing>
          <wp:inline distT="0" distB="0" distL="0" distR="0">
            <wp:extent cx="215900" cy="2844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коэффициент фильтрации пород зоны аэрации</w:t>
      </w:r>
      <w:proofErr w:type="gramStart"/>
      <w:r w:rsidRPr="0008528F">
        <w:rPr>
          <w:color w:val="000000"/>
        </w:rPr>
        <w:t>, %;</w:t>
      </w:r>
      <w:proofErr w:type="gramEnd"/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28" w:name="302"/>
      <w:bookmarkEnd w:id="28"/>
      <w:r w:rsidRPr="0008528F">
        <w:rPr>
          <w:noProof/>
          <w:color w:val="000000"/>
        </w:rPr>
        <w:drawing>
          <wp:inline distT="0" distB="0" distL="0" distR="0">
            <wp:extent cx="215900" cy="215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интенсивность инфильтрационного питания подземных вод на участке, </w:t>
      </w:r>
      <w:proofErr w:type="gramStart"/>
      <w:r w:rsidRPr="0008528F">
        <w:rPr>
          <w:color w:val="000000"/>
        </w:rPr>
        <w:t>м</w:t>
      </w:r>
      <w:proofErr w:type="gramEnd"/>
      <w:r w:rsidRPr="0008528F">
        <w:rPr>
          <w:color w:val="000000"/>
        </w:rPr>
        <w:t>/</w:t>
      </w:r>
      <w:proofErr w:type="spellStart"/>
      <w:r w:rsidRPr="0008528F">
        <w:rPr>
          <w:color w:val="000000"/>
        </w:rPr>
        <w:t>сут</w:t>
      </w:r>
      <w:proofErr w:type="spellEnd"/>
      <w:r w:rsidRPr="0008528F">
        <w:rPr>
          <w:color w:val="000000"/>
        </w:rPr>
        <w:t>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29" w:name="55"/>
      <w:bookmarkEnd w:id="29"/>
      <w:r w:rsidRPr="0008528F">
        <w:rPr>
          <w:color w:val="000000"/>
        </w:rPr>
        <w:t xml:space="preserve">Дефицит влажности пород зоны аэрации </w:t>
      </w:r>
      <w:r w:rsidRPr="0008528F">
        <w:rPr>
          <w:noProof/>
          <w:color w:val="000000"/>
        </w:rPr>
        <w:drawing>
          <wp:inline distT="0" distB="0" distL="0" distR="0">
            <wp:extent cx="215900" cy="215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рассчитывается по формуле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30" w:name="56"/>
      <w:bookmarkEnd w:id="30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31" w:name="303"/>
      <w:bookmarkEnd w:id="31"/>
      <w:r w:rsidRPr="0008528F">
        <w:rPr>
          <w:noProof/>
          <w:color w:val="000000"/>
        </w:rPr>
        <w:drawing>
          <wp:inline distT="0" distB="0" distL="0" distR="0">
            <wp:extent cx="940435" cy="2844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32" w:name="58"/>
      <w:bookmarkEnd w:id="32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bookmarkStart w:id="33" w:name="304"/>
      <w:bookmarkEnd w:id="33"/>
      <w:r w:rsidRPr="0008528F">
        <w:rPr>
          <w:color w:val="000000"/>
        </w:rPr>
        <w:t>где</w:t>
      </w:r>
      <w:r w:rsidRPr="0008528F">
        <w:rPr>
          <w:noProof/>
          <w:color w:val="000000"/>
        </w:rPr>
        <w:drawing>
          <wp:inline distT="0" distB="0" distL="0" distR="0">
            <wp:extent cx="250190" cy="25019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пористость (полная </w:t>
      </w:r>
      <w:proofErr w:type="spellStart"/>
      <w:r w:rsidRPr="0008528F">
        <w:rPr>
          <w:color w:val="000000"/>
        </w:rPr>
        <w:t>влагоемкость</w:t>
      </w:r>
      <w:proofErr w:type="spellEnd"/>
      <w:r w:rsidRPr="0008528F">
        <w:rPr>
          <w:color w:val="000000"/>
        </w:rPr>
        <w:t>) грунтов зоны аэрации</w:t>
      </w:r>
      <w:proofErr w:type="gramStart"/>
      <w:r w:rsidRPr="0008528F">
        <w:rPr>
          <w:color w:val="000000"/>
        </w:rPr>
        <w:t>, %;</w:t>
      </w:r>
      <w:proofErr w:type="gramEnd"/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34" w:name="306"/>
      <w:bookmarkEnd w:id="34"/>
      <w:r w:rsidRPr="0008528F">
        <w:rPr>
          <w:noProof/>
          <w:color w:val="000000"/>
        </w:rPr>
        <w:drawing>
          <wp:inline distT="0" distB="0" distL="0" distR="0">
            <wp:extent cx="215900" cy="180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природная влажность грунтов зоны аэрации, %.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35" w:name="61"/>
      <w:bookmarkEnd w:id="35"/>
      <w:r w:rsidRPr="0008528F">
        <w:rPr>
          <w:color w:val="000000"/>
        </w:rPr>
        <w:t xml:space="preserve">Дефицит влажности пород зоны аэрации, мощность зоны аэрации, коэффициент фильтрации пород зоны аэрации, пористость (полная </w:t>
      </w:r>
      <w:proofErr w:type="spellStart"/>
      <w:r w:rsidRPr="0008528F">
        <w:rPr>
          <w:color w:val="000000"/>
        </w:rPr>
        <w:t>влагоемкость</w:t>
      </w:r>
      <w:proofErr w:type="spellEnd"/>
      <w:r w:rsidRPr="0008528F">
        <w:rPr>
          <w:color w:val="000000"/>
        </w:rPr>
        <w:t>) грунтов зоны аэрации, природная влажность грунтов зоны аэрации, интенсивность инфильтрационного питания подземных вод на участке, принимаются на основании данных инженерно-геологических изысканий.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36" w:name="62"/>
      <w:bookmarkEnd w:id="36"/>
      <w:r w:rsidRPr="0008528F">
        <w:rPr>
          <w:color w:val="000000"/>
        </w:rPr>
        <w:lastRenderedPageBreak/>
        <w:t>В случае</w:t>
      </w:r>
      <w:proofErr w:type="gramStart"/>
      <w:r w:rsidRPr="0008528F">
        <w:rPr>
          <w:color w:val="000000"/>
        </w:rPr>
        <w:t>,</w:t>
      </w:r>
      <w:proofErr w:type="gramEnd"/>
      <w:r w:rsidRPr="0008528F">
        <w:rPr>
          <w:color w:val="000000"/>
        </w:rPr>
        <w:t xml:space="preserve"> если время нисходящего движения инфильтрационных вод с поверхности земли до кровли залегания подземных вод составляет: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37" w:name="63"/>
      <w:bookmarkEnd w:id="37"/>
      <w:r w:rsidRPr="0008528F">
        <w:rPr>
          <w:color w:val="000000"/>
        </w:rPr>
        <w:t>более 200 суток - подземные воды являются защищенными;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38" w:name="64"/>
      <w:bookmarkEnd w:id="38"/>
      <w:r w:rsidRPr="0008528F">
        <w:rPr>
          <w:color w:val="000000"/>
        </w:rPr>
        <w:t>от 200 до 100 суток - подземные воды являются недостаточно защищенными;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39" w:name="65"/>
      <w:bookmarkEnd w:id="39"/>
      <w:r w:rsidRPr="0008528F">
        <w:rPr>
          <w:color w:val="000000"/>
        </w:rPr>
        <w:t>менее 100 суток - подземные воды незащищенные.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0" w:name="66"/>
      <w:bookmarkEnd w:id="40"/>
      <w:r w:rsidRPr="0008528F">
        <w:rPr>
          <w:color w:val="000000"/>
        </w:rPr>
        <w:t>По результатам расчетов осуществляется разработка мероприятий по охране подземных вод, направленных на предотвращение их загрязнения с учетом защищенности, недостаточной защищенности и незащищенности подземных вод от поступления загрязняющих веществ в них.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1" w:name="67"/>
      <w:bookmarkEnd w:id="41"/>
      <w:r w:rsidRPr="0008528F">
        <w:rPr>
          <w:color w:val="000000"/>
        </w:rPr>
        <w:t>10. Качественная оценка степени естественной защищенности подземных вод осуществляется на основе параметров зоны аэрации, которая определяется по глубине залегания подземных вод, строению и литологическому составу пород, мощности отложений в разрезе, фильтрационных свойств пород.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2" w:name="68"/>
      <w:bookmarkEnd w:id="42"/>
      <w:r w:rsidRPr="0008528F">
        <w:rPr>
          <w:color w:val="000000"/>
        </w:rPr>
        <w:t>Для качественной оценки степени естественной защищенности подземных вод присваиваются баллы: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3" w:name="69"/>
      <w:bookmarkEnd w:id="43"/>
      <w:r w:rsidRPr="0008528F">
        <w:rPr>
          <w:color w:val="000000"/>
        </w:rPr>
        <w:t>за мощность зоны аэрации в соответствии с таблицей 3 приложения;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4" w:name="70"/>
      <w:bookmarkEnd w:id="44"/>
      <w:r w:rsidRPr="0008528F">
        <w:rPr>
          <w:color w:val="000000"/>
        </w:rPr>
        <w:t>за мощности имеющихся в разрезе слабопроницаемых пород, в соответствии с таблицей 4 приложения.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5" w:name="71"/>
      <w:bookmarkEnd w:id="45"/>
      <w:r w:rsidRPr="0008528F">
        <w:rPr>
          <w:color w:val="000000"/>
        </w:rPr>
        <w:t xml:space="preserve">По результатам расчета баллы суммируются и по общей сумме баллов выделяют шесть категорий защищенности подземных вод в соответствии с таблицей 5 приложения. К </w:t>
      </w:r>
      <w:proofErr w:type="gramStart"/>
      <w:r w:rsidRPr="0008528F">
        <w:rPr>
          <w:color w:val="000000"/>
        </w:rPr>
        <w:t>незащищенным</w:t>
      </w:r>
      <w:proofErr w:type="gramEnd"/>
      <w:r w:rsidRPr="0008528F">
        <w:rPr>
          <w:color w:val="000000"/>
        </w:rPr>
        <w:t xml:space="preserve"> от поступления загрязняющих веществ относятся подземные воды с категорией защищенности - I - II; недостаточно защищенными - III - IV; защищенными - V - VI.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6" w:name="72"/>
      <w:bookmarkEnd w:id="46"/>
      <w:r w:rsidRPr="0008528F">
        <w:rPr>
          <w:color w:val="000000"/>
        </w:rPr>
        <w:t>11. В случае</w:t>
      </w:r>
      <w:proofErr w:type="gramStart"/>
      <w:r w:rsidRPr="0008528F">
        <w:rPr>
          <w:color w:val="000000"/>
        </w:rPr>
        <w:t>,</w:t>
      </w:r>
      <w:proofErr w:type="gramEnd"/>
      <w:r w:rsidRPr="0008528F">
        <w:rPr>
          <w:color w:val="000000"/>
        </w:rPr>
        <w:t xml:space="preserve"> если по результатам количественной и качественной оценки степени естественной защищенности подземных вод получены разные выводы о степени естественной защищенности подземных вод, следует принимать наименьшую степень защищенности подземных вод.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7" w:name="73"/>
      <w:bookmarkEnd w:id="47"/>
      <w:r w:rsidRPr="0008528F">
        <w:rPr>
          <w:color w:val="000000"/>
        </w:rPr>
        <w:t>12. Определение направления потока подземных вод осуществляется с использованием математического моделирования прогноза миграции загрязняющих веществ в зависимости от природных условий территории, результатов инженерно-геологических изысканий. Для расчетов применяются доступные системные программные обеспечения по моделированию движения подземных вод и переносу загрязняющих веществ.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8" w:name="74"/>
      <w:bookmarkEnd w:id="48"/>
      <w:r w:rsidRPr="0008528F">
        <w:rPr>
          <w:color w:val="000000"/>
        </w:rPr>
        <w:t>13. Навоз (помет) классифицируется по следующим признакам: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49" w:name="75"/>
      <w:bookmarkEnd w:id="49"/>
      <w:r w:rsidRPr="0008528F">
        <w:rPr>
          <w:color w:val="000000"/>
        </w:rPr>
        <w:t>по видовой принадлежности сельскохозяйственных животных;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50" w:name="76"/>
      <w:bookmarkEnd w:id="50"/>
      <w:r w:rsidRPr="0008528F">
        <w:rPr>
          <w:color w:val="000000"/>
        </w:rPr>
        <w:t>по технологии содержания сельскохозяйственных животных (</w:t>
      </w:r>
      <w:proofErr w:type="gramStart"/>
      <w:r w:rsidRPr="0008528F">
        <w:rPr>
          <w:color w:val="000000"/>
        </w:rPr>
        <w:t>подстилочный</w:t>
      </w:r>
      <w:proofErr w:type="gramEnd"/>
      <w:r w:rsidRPr="0008528F">
        <w:rPr>
          <w:color w:val="000000"/>
        </w:rPr>
        <w:t xml:space="preserve">, </w:t>
      </w:r>
      <w:proofErr w:type="spellStart"/>
      <w:r w:rsidRPr="0008528F">
        <w:rPr>
          <w:color w:val="000000"/>
        </w:rPr>
        <w:t>бесподстилочный</w:t>
      </w:r>
      <w:proofErr w:type="spellEnd"/>
      <w:r w:rsidRPr="0008528F">
        <w:rPr>
          <w:color w:val="000000"/>
        </w:rPr>
        <w:t>);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51" w:name="77"/>
      <w:bookmarkEnd w:id="51"/>
      <w:r w:rsidRPr="0008528F">
        <w:rPr>
          <w:color w:val="000000"/>
        </w:rPr>
        <w:t>по консистенции (</w:t>
      </w:r>
      <w:proofErr w:type="gramStart"/>
      <w:r w:rsidRPr="0008528F">
        <w:rPr>
          <w:color w:val="000000"/>
        </w:rPr>
        <w:t>твердый</w:t>
      </w:r>
      <w:proofErr w:type="gramEnd"/>
      <w:r w:rsidRPr="0008528F">
        <w:rPr>
          <w:color w:val="000000"/>
        </w:rPr>
        <w:t>, жидкий, полужидкий);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52" w:name="78"/>
      <w:bookmarkEnd w:id="52"/>
      <w:r w:rsidRPr="0008528F">
        <w:rPr>
          <w:color w:val="000000"/>
        </w:rPr>
        <w:t xml:space="preserve">по степени разложения ("свежий", </w:t>
      </w:r>
      <w:proofErr w:type="spellStart"/>
      <w:r w:rsidRPr="0008528F">
        <w:rPr>
          <w:color w:val="000000"/>
        </w:rPr>
        <w:t>полуперепревший</w:t>
      </w:r>
      <w:proofErr w:type="spellEnd"/>
      <w:r w:rsidRPr="0008528F">
        <w:rPr>
          <w:color w:val="000000"/>
        </w:rPr>
        <w:t>, перепревший навоз (помет) и перегной).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53" w:name="307"/>
      <w:bookmarkEnd w:id="53"/>
      <w:r w:rsidRPr="0008528F">
        <w:rPr>
          <w:color w:val="000000"/>
        </w:rPr>
        <w:lastRenderedPageBreak/>
        <w:t xml:space="preserve">При осуществлении хозяйственной и иной деятельности, связанной с содержанием и эксплуатацией животноводческих ферм и комплексов, масса образующихся побочных продуктов животноводства за календарный год </w:t>
      </w:r>
      <w:r w:rsidRPr="0008528F">
        <w:rPr>
          <w:noProof/>
          <w:color w:val="000000"/>
        </w:rPr>
        <w:drawing>
          <wp:inline distT="0" distB="0" distL="0" distR="0">
            <wp:extent cx="396875" cy="180975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>, в т, определяется в зависимости от видовой принадлежности сельскохозяйственных животных и рассчитывается по формуле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54" w:name="80"/>
      <w:bookmarkEnd w:id="54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55" w:name="81"/>
      <w:bookmarkEnd w:id="55"/>
      <w:r w:rsidRPr="0008528F">
        <w:rPr>
          <w:noProof/>
          <w:color w:val="000000"/>
        </w:rPr>
        <w:drawing>
          <wp:inline distT="0" distB="0" distL="0" distR="0">
            <wp:extent cx="1871980" cy="25019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56" w:name="82"/>
      <w:bookmarkEnd w:id="56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bookmarkStart w:id="57" w:name="309"/>
      <w:bookmarkEnd w:id="57"/>
      <w:r w:rsidRPr="0008528F">
        <w:rPr>
          <w:color w:val="000000"/>
        </w:rPr>
        <w:t xml:space="preserve">где </w:t>
      </w:r>
      <w:r w:rsidRPr="0008528F">
        <w:rPr>
          <w:noProof/>
          <w:color w:val="000000"/>
        </w:rPr>
        <w:drawing>
          <wp:inline distT="0" distB="0" distL="0" distR="0">
            <wp:extent cx="180975" cy="2159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количество сельскохозяйственных животных, голов;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58" w:name="311"/>
      <w:bookmarkEnd w:id="58"/>
      <w:r w:rsidRPr="0008528F">
        <w:rPr>
          <w:noProof/>
          <w:color w:val="000000"/>
        </w:rPr>
        <w:drawing>
          <wp:inline distT="0" distB="0" distL="0" distR="0">
            <wp:extent cx="362585" cy="25019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среднесуточная норма образования побочных продуктов животноводства от одного сельскохозяйственного животного в соответствии с таблицей 6 приложения, </w:t>
      </w:r>
      <w:proofErr w:type="gramStart"/>
      <w:r w:rsidRPr="0008528F">
        <w:rPr>
          <w:color w:val="000000"/>
        </w:rPr>
        <w:t>кг</w:t>
      </w:r>
      <w:proofErr w:type="gramEnd"/>
      <w:r w:rsidRPr="0008528F">
        <w:rPr>
          <w:color w:val="000000"/>
        </w:rPr>
        <w:t>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59" w:name="312"/>
      <w:bookmarkEnd w:id="59"/>
      <w:r w:rsidRPr="0008528F">
        <w:rPr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продолжительность накопления навоза (помета) за календарный год, </w:t>
      </w:r>
      <w:proofErr w:type="spellStart"/>
      <w:r w:rsidRPr="0008528F">
        <w:rPr>
          <w:color w:val="000000"/>
        </w:rPr>
        <w:t>сут</w:t>
      </w:r>
      <w:proofErr w:type="spellEnd"/>
      <w:r w:rsidRPr="0008528F">
        <w:rPr>
          <w:color w:val="000000"/>
        </w:rPr>
        <w:t>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0" w:name="313"/>
      <w:bookmarkEnd w:id="60"/>
      <w:r w:rsidRPr="0008528F">
        <w:rPr>
          <w:noProof/>
          <w:color w:val="000000"/>
        </w:rPr>
        <w:drawing>
          <wp:inline distT="0" distB="0" distL="0" distR="0">
            <wp:extent cx="180975" cy="2159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- коэффициент, учитывающий неравномерность притока навоза (помета) через системы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(</w:t>
      </w:r>
      <w:r w:rsidRPr="0008528F">
        <w:rPr>
          <w:noProof/>
          <w:color w:val="000000"/>
        </w:rPr>
        <w:drawing>
          <wp:inline distT="0" distB="0" distL="0" distR="0">
            <wp:extent cx="180975" cy="2159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= 2,2 в случае применения систем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с гидравлическим способом сбора и удаления навоза (помета), </w:t>
      </w:r>
      <w:r w:rsidRPr="0008528F">
        <w:rPr>
          <w:noProof/>
          <w:color w:val="000000"/>
        </w:rPr>
        <w:drawing>
          <wp:inline distT="0" distB="0" distL="0" distR="0">
            <wp:extent cx="180975" cy="2159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 xml:space="preserve"> = 1 в иных случаях).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1" w:name="87"/>
      <w:bookmarkEnd w:id="61"/>
      <w:r w:rsidRPr="0008528F">
        <w:rPr>
          <w:color w:val="000000"/>
        </w:rPr>
        <w:t>14. Эксплуатация животноводческих ферм и комплексов осуществляется при наличии сооружений для сбора, удаления, хранения побочных продуктов животноводства с решением проблем их обработки, переработки, транспортировки и дальнейшего использования.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2" w:name="88"/>
      <w:bookmarkEnd w:id="62"/>
      <w:r w:rsidRPr="0008528F">
        <w:rPr>
          <w:color w:val="000000"/>
        </w:rPr>
        <w:t>Юридические лица и индивидуальные предприниматели при осуществлении хозяйственной и иной деятельности, связанной с эксплуатацией животноводческих ферм и комплексов, ведут учет образования побочных продуктов животноводства отдельно от учета основной продукции и отходов.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3" w:name="89"/>
      <w:bookmarkEnd w:id="63"/>
      <w:r w:rsidRPr="0008528F">
        <w:rPr>
          <w:color w:val="000000"/>
        </w:rPr>
        <w:t>Сбор, удаление, хранение, обработка, переработка побочных продуктов животноводства должны осуществляться отдельно от хозяйственно-бытовых, производственных и поверхностных сточных вод, в том числе сточных вод, отводимых через централизованные системы канализации населенных пунктов.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4" w:name="90"/>
      <w:bookmarkEnd w:id="64"/>
      <w:r w:rsidRPr="0008528F">
        <w:rPr>
          <w:color w:val="000000"/>
        </w:rPr>
        <w:t xml:space="preserve">15. Технологические стадии сбора и удаления побочных продуктов животноводства должны обеспечивать рациональное использование водных ресурсов и исключать дополнительное образование объемов </w:t>
      </w:r>
      <w:proofErr w:type="spellStart"/>
      <w:r w:rsidRPr="0008528F">
        <w:rPr>
          <w:color w:val="000000"/>
        </w:rPr>
        <w:t>навозосодержащих</w:t>
      </w:r>
      <w:proofErr w:type="spellEnd"/>
      <w:r w:rsidRPr="0008528F">
        <w:rPr>
          <w:color w:val="000000"/>
        </w:rPr>
        <w:t xml:space="preserve"> (</w:t>
      </w:r>
      <w:proofErr w:type="spellStart"/>
      <w:r w:rsidRPr="0008528F">
        <w:rPr>
          <w:color w:val="000000"/>
        </w:rPr>
        <w:t>пометосодержащих</w:t>
      </w:r>
      <w:proofErr w:type="spellEnd"/>
      <w:r w:rsidRPr="0008528F">
        <w:rPr>
          <w:color w:val="000000"/>
        </w:rPr>
        <w:t>) сточных вод.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5" w:name="91"/>
      <w:bookmarkEnd w:id="65"/>
      <w:r w:rsidRPr="0008528F">
        <w:rPr>
          <w:color w:val="000000"/>
        </w:rPr>
        <w:t>При эксплуатации систем сбора и удаления побочных продуктов животноводства не допускается растекание побочных продуктов животноводства по рельефу местности и их фильтрация в водоносные горизонты.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6" w:name="92"/>
      <w:bookmarkEnd w:id="66"/>
      <w:r w:rsidRPr="0008528F">
        <w:rPr>
          <w:color w:val="000000"/>
        </w:rPr>
        <w:t xml:space="preserve">Для сбора и удаления побочных продуктов животноводства из помещений содержания сельскохозяйственных животных применяются системы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, функционирующие следующими способами: механическим, гидравлическим, самотечно-сплавным. Выбор систем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производится с учетом технологии содержания сельскохозяйственных животных, их численности, видов и возраста, массы образующихся побочных продуктов животноводства за календарный год, а также размеров территории животноводческих ферм и комплексов.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7" w:name="93"/>
      <w:bookmarkEnd w:id="67"/>
      <w:r w:rsidRPr="0008528F">
        <w:rPr>
          <w:color w:val="000000"/>
        </w:rPr>
        <w:t xml:space="preserve">16. Механический способ сбора и удаления побочных продуктов животноводства основан на использовании различных типов бульдозеров, мобильных роботов и иной </w:t>
      </w:r>
      <w:r w:rsidRPr="0008528F">
        <w:rPr>
          <w:color w:val="000000"/>
        </w:rPr>
        <w:lastRenderedPageBreak/>
        <w:t>подобной техники.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8" w:name="94"/>
      <w:bookmarkEnd w:id="68"/>
      <w:r w:rsidRPr="0008528F">
        <w:rPr>
          <w:color w:val="000000"/>
        </w:rPr>
        <w:t xml:space="preserve">Устройство систем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с механическим способом сбора и удаления побочных продуктов животноводства осуществляется при подстилочной технологии содержания сельскохозяйственных животных, в результате которой образуется подстилочный навоз (помет).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69" w:name="95"/>
      <w:bookmarkEnd w:id="69"/>
      <w:r w:rsidRPr="0008528F">
        <w:rPr>
          <w:color w:val="000000"/>
        </w:rPr>
        <w:t xml:space="preserve">17. Гидравлический способ сбора и удаления побочных продуктов животноводства основан на использовании водонапорных установок для смыва экскрементов сельскохозяйственных животных водой, предусматривает высокое водопотребление, а также образование дополнительных объемов </w:t>
      </w:r>
      <w:proofErr w:type="spellStart"/>
      <w:r w:rsidRPr="0008528F">
        <w:rPr>
          <w:color w:val="000000"/>
        </w:rPr>
        <w:t>навозосодержащих</w:t>
      </w:r>
      <w:proofErr w:type="spellEnd"/>
      <w:r w:rsidRPr="0008528F">
        <w:rPr>
          <w:color w:val="000000"/>
        </w:rPr>
        <w:t xml:space="preserve"> (</w:t>
      </w:r>
      <w:proofErr w:type="spellStart"/>
      <w:r w:rsidRPr="0008528F">
        <w:rPr>
          <w:color w:val="000000"/>
        </w:rPr>
        <w:t>пометосодержащих</w:t>
      </w:r>
      <w:proofErr w:type="spellEnd"/>
      <w:r w:rsidRPr="0008528F">
        <w:rPr>
          <w:color w:val="000000"/>
        </w:rPr>
        <w:t>) сточных вод и применяется в случае невозможности использования других способов для сбора и удаления побочных продуктов животноводства.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0" w:name="96"/>
      <w:bookmarkEnd w:id="70"/>
      <w:r w:rsidRPr="0008528F">
        <w:rPr>
          <w:color w:val="000000"/>
        </w:rPr>
        <w:t xml:space="preserve">Устройство системы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с гидравлическим способом сбора и удаления побочных продуктов животноводства осуществляется при </w:t>
      </w:r>
      <w:proofErr w:type="spellStart"/>
      <w:r w:rsidRPr="0008528F">
        <w:rPr>
          <w:color w:val="000000"/>
        </w:rPr>
        <w:t>бесподстилочной</w:t>
      </w:r>
      <w:proofErr w:type="spellEnd"/>
      <w:r w:rsidRPr="0008528F">
        <w:rPr>
          <w:color w:val="000000"/>
        </w:rPr>
        <w:t xml:space="preserve"> технологии содержания сельскохозяйственных животных, в результате которой образуется жидкий </w:t>
      </w:r>
      <w:proofErr w:type="spellStart"/>
      <w:r w:rsidRPr="0008528F">
        <w:rPr>
          <w:color w:val="000000"/>
        </w:rPr>
        <w:t>бесподстилочный</w:t>
      </w:r>
      <w:proofErr w:type="spellEnd"/>
      <w:r w:rsidRPr="0008528F">
        <w:rPr>
          <w:color w:val="000000"/>
        </w:rPr>
        <w:t xml:space="preserve"> навоз (помет).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1" w:name="97"/>
      <w:bookmarkEnd w:id="71"/>
      <w:r w:rsidRPr="0008528F">
        <w:rPr>
          <w:color w:val="000000"/>
        </w:rPr>
        <w:t xml:space="preserve">18. Самотечно-сплавные системы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совмещают в себе механический и гидравлический способы сбора и удаления побочных продуктов животноводства, основаны на принципе продвижения навозной массы по слою навозной жижи.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2" w:name="98"/>
      <w:bookmarkEnd w:id="72"/>
      <w:r w:rsidRPr="0008528F">
        <w:rPr>
          <w:color w:val="000000"/>
        </w:rPr>
        <w:t xml:space="preserve">При самотечно-сплавном способе сбора и удаления побочных продуктов животноводства допускается применение систем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непрерывного или периодического действия.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3" w:name="99"/>
      <w:bookmarkEnd w:id="73"/>
      <w:r w:rsidRPr="0008528F">
        <w:rPr>
          <w:color w:val="000000"/>
        </w:rPr>
        <w:t xml:space="preserve">Самотечно-сплавные системы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непрерывного действия применяются при </w:t>
      </w:r>
      <w:proofErr w:type="spellStart"/>
      <w:r w:rsidRPr="0008528F">
        <w:rPr>
          <w:color w:val="000000"/>
        </w:rPr>
        <w:t>бесподстилочном</w:t>
      </w:r>
      <w:proofErr w:type="spellEnd"/>
      <w:r w:rsidRPr="0008528F">
        <w:rPr>
          <w:color w:val="000000"/>
        </w:rPr>
        <w:t xml:space="preserve"> содержании сельскохозяйственных животных или при использовании неглубокой подстилки в помещениях для крупного рогатого скота.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4" w:name="100"/>
      <w:bookmarkEnd w:id="74"/>
      <w:r w:rsidRPr="0008528F">
        <w:rPr>
          <w:color w:val="000000"/>
        </w:rPr>
        <w:t xml:space="preserve">Самотечно-сплавные системы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периодического действия применяются при </w:t>
      </w:r>
      <w:proofErr w:type="spellStart"/>
      <w:r w:rsidRPr="0008528F">
        <w:rPr>
          <w:color w:val="000000"/>
        </w:rPr>
        <w:t>бесподстилочной</w:t>
      </w:r>
      <w:proofErr w:type="spellEnd"/>
      <w:r w:rsidRPr="0008528F">
        <w:rPr>
          <w:color w:val="000000"/>
        </w:rPr>
        <w:t xml:space="preserve"> технологии содержания сельскохозяйственных животных.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5" w:name="101"/>
      <w:bookmarkEnd w:id="75"/>
      <w:r w:rsidRPr="0008528F">
        <w:rPr>
          <w:color w:val="000000"/>
        </w:rPr>
        <w:t>19. Хранение, обработка и переработка побочных продуктов животноводства допускается в специально оборудованных сооружениях и (или) местах: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6" w:name="102"/>
      <w:bookmarkEnd w:id="76"/>
      <w:r w:rsidRPr="0008528F">
        <w:rPr>
          <w:color w:val="000000"/>
        </w:rPr>
        <w:t>в навозохранилищах (</w:t>
      </w:r>
      <w:proofErr w:type="spellStart"/>
      <w:r w:rsidRPr="0008528F">
        <w:rPr>
          <w:color w:val="000000"/>
        </w:rPr>
        <w:t>пометохранилищах</w:t>
      </w:r>
      <w:proofErr w:type="spellEnd"/>
      <w:r w:rsidRPr="0008528F">
        <w:rPr>
          <w:color w:val="000000"/>
        </w:rPr>
        <w:t>) и жижесборниках, расположенных в непосредственной близости к животноводческим фермам и комплексам;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7" w:name="103"/>
      <w:bookmarkEnd w:id="77"/>
      <w:r w:rsidRPr="0008528F">
        <w:rPr>
          <w:color w:val="000000"/>
        </w:rPr>
        <w:t>в полевых условиях (в буртах, штабелях) временно для полужидкого и подстилочного навоза (помета) на верхнем плодородном слое почвы без его снятия, на период внесения побочных продуктов животноводства в земли (включая почвы), но не более 12 месяцев с момента фактического их размещения на землях сельскохозяйственного назначения.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8" w:name="104"/>
      <w:bookmarkEnd w:id="78"/>
      <w:r w:rsidRPr="0008528F">
        <w:rPr>
          <w:color w:val="000000"/>
        </w:rPr>
        <w:t>Сроки временного хранения побочных продуктов животноводства в полевых условиях отражаются в учетной документации образования побочных продуктов животноводства.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79" w:name="105"/>
      <w:bookmarkEnd w:id="79"/>
      <w:r w:rsidRPr="0008528F">
        <w:rPr>
          <w:color w:val="000000"/>
        </w:rPr>
        <w:t>Технологии хранения, обработки и переработки побочных продуктов животноводства должны обеспечивать снижение выбросов загрязняющих веществ в атмосферный воздух за счет: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0" w:name="106"/>
      <w:bookmarkEnd w:id="80"/>
      <w:r w:rsidRPr="0008528F">
        <w:rPr>
          <w:color w:val="000000"/>
        </w:rPr>
        <w:t>использования минимальных площадей открытых систем хранения;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1" w:name="107"/>
      <w:bookmarkEnd w:id="81"/>
      <w:r w:rsidRPr="0008528F">
        <w:rPr>
          <w:color w:val="000000"/>
        </w:rPr>
        <w:lastRenderedPageBreak/>
        <w:t>применения биологических, химических, физических и комбинированных методов обработки;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2" w:name="108"/>
      <w:bookmarkEnd w:id="82"/>
      <w:r w:rsidRPr="0008528F">
        <w:rPr>
          <w:color w:val="000000"/>
        </w:rPr>
        <w:t xml:space="preserve">как </w:t>
      </w:r>
      <w:proofErr w:type="gramStart"/>
      <w:r w:rsidRPr="0008528F">
        <w:rPr>
          <w:color w:val="000000"/>
        </w:rPr>
        <w:t>правило</w:t>
      </w:r>
      <w:proofErr w:type="gramEnd"/>
      <w:r w:rsidRPr="0008528F">
        <w:rPr>
          <w:color w:val="000000"/>
        </w:rPr>
        <w:t xml:space="preserve"> вносимых в побочные продукты животноводства различных дезодорирующих добавок (</w:t>
      </w:r>
      <w:proofErr w:type="spellStart"/>
      <w:r w:rsidRPr="0008528F">
        <w:rPr>
          <w:color w:val="000000"/>
        </w:rPr>
        <w:t>клиноптиломита</w:t>
      </w:r>
      <w:proofErr w:type="spellEnd"/>
      <w:r w:rsidRPr="0008528F">
        <w:rPr>
          <w:color w:val="000000"/>
        </w:rPr>
        <w:t>, гашеной и негашеной извести, железного купороса, персульфата натрия, древесных опилок и другое).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3" w:name="109"/>
      <w:bookmarkEnd w:id="83"/>
      <w:proofErr w:type="gramStart"/>
      <w:r w:rsidRPr="0008528F">
        <w:rPr>
          <w:color w:val="000000"/>
        </w:rPr>
        <w:t>Организация хранения, обработки и переработки побочных продуктов животноводства осуществляется с подветренной стороны по отношению к жилым постройкам и помещениям содержания сельскохозяйственных животных, ниже их по рельефу, с соблюдением минимального расстояния от сооружений и мест хранения, обработки и переработки побочных продуктов животноводства до помещений содержания сельскохозяйственных животных и жилой застройки, приведенного в таблице 7 приложения.</w:t>
      </w:r>
      <w:proofErr w:type="gramEnd"/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4" w:name="110"/>
      <w:bookmarkEnd w:id="84"/>
      <w:r w:rsidRPr="0008528F">
        <w:rPr>
          <w:color w:val="000000"/>
        </w:rPr>
        <w:t>20. Навозохранилища (</w:t>
      </w:r>
      <w:proofErr w:type="spellStart"/>
      <w:r w:rsidRPr="0008528F">
        <w:rPr>
          <w:color w:val="000000"/>
        </w:rPr>
        <w:t>пометохранилища</w:t>
      </w:r>
      <w:proofErr w:type="spellEnd"/>
      <w:r w:rsidRPr="0008528F">
        <w:rPr>
          <w:color w:val="000000"/>
        </w:rPr>
        <w:t xml:space="preserve">) оборудуются по типу "лагуна", "наземный резервуар" и классифицируются в зависимости </w:t>
      </w:r>
      <w:proofErr w:type="gramStart"/>
      <w:r w:rsidRPr="0008528F">
        <w:rPr>
          <w:color w:val="000000"/>
        </w:rPr>
        <w:t>от</w:t>
      </w:r>
      <w:proofErr w:type="gramEnd"/>
      <w:r w:rsidRPr="0008528F">
        <w:rPr>
          <w:color w:val="000000"/>
        </w:rPr>
        <w:t>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5" w:name="111"/>
      <w:bookmarkEnd w:id="85"/>
      <w:r w:rsidRPr="0008528F">
        <w:rPr>
          <w:color w:val="000000"/>
        </w:rPr>
        <w:t>типов хранения - закрытые, открытые;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6" w:name="112"/>
      <w:bookmarkEnd w:id="86"/>
      <w:r w:rsidRPr="0008528F">
        <w:rPr>
          <w:color w:val="000000"/>
        </w:rPr>
        <w:t>расположения относительно уровня земли - наземные, полузаглубленные (с отметкой пола на 1,5 - 2 м ниже уровня земли), заглубленные (с отметкой пола до 5 м ниже уровня земли, в том числе с размещением под помещениями содержания сельскохозяйственных животных);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7" w:name="113"/>
      <w:bookmarkEnd w:id="87"/>
      <w:r w:rsidRPr="0008528F">
        <w:rPr>
          <w:color w:val="000000"/>
        </w:rPr>
        <w:t>используемых конструктивных материалов - капитальные, полевые сооружения.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88" w:name="114"/>
      <w:bookmarkEnd w:id="88"/>
      <w:r w:rsidRPr="0008528F">
        <w:rPr>
          <w:color w:val="000000"/>
        </w:rPr>
        <w:t>Устройство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 осуществляется с учетом классификации навоза (помета), технологий содержания сельскохозяйственных животных, а также сбора и удаления побочных продуктов животноводства. Примеры устройства навозохранилища (</w:t>
      </w:r>
      <w:proofErr w:type="spellStart"/>
      <w:r w:rsidRPr="0008528F">
        <w:rPr>
          <w:color w:val="000000"/>
        </w:rPr>
        <w:t>пометохранилища</w:t>
      </w:r>
      <w:proofErr w:type="spellEnd"/>
      <w:r w:rsidRPr="0008528F">
        <w:rPr>
          <w:color w:val="000000"/>
        </w:rPr>
        <w:t>) по типу "лагуна" и "наземный резервуар" приведены на рисунках 1 и 2.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89" w:name="115"/>
      <w:bookmarkEnd w:id="89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8"/>
        <w:gridCol w:w="4592"/>
      </w:tblGrid>
      <w:tr w:rsidR="0008528F" w:rsidRPr="0008528F" w:rsidTr="00634FB3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  <w:sz w:val="18"/>
                <w:szCs w:val="18"/>
              </w:rPr>
            </w:pPr>
            <w:r w:rsidRPr="0008528F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950210" cy="1837690"/>
                  <wp:effectExtent l="1905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28F">
              <w:rPr>
                <w:color w:val="000000"/>
                <w:sz w:val="18"/>
                <w:szCs w:val="18"/>
              </w:rPr>
              <w:t> 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  <w:sz w:val="18"/>
                <w:szCs w:val="18"/>
              </w:rPr>
            </w:pPr>
            <w:r w:rsidRPr="0008528F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062605" cy="1837690"/>
                  <wp:effectExtent l="19050" t="0" r="444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05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28F">
              <w:rPr>
                <w:color w:val="000000"/>
                <w:sz w:val="18"/>
                <w:szCs w:val="18"/>
              </w:rPr>
              <w:t> 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90" w:name="117"/>
      <w:bookmarkEnd w:id="90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91" w:name="118"/>
      <w:bookmarkEnd w:id="91"/>
      <w:r w:rsidRPr="0008528F">
        <w:rPr>
          <w:color w:val="000000"/>
        </w:rPr>
        <w:t>Рисунок 1. Примеры устройства навозохранилища (</w:t>
      </w:r>
      <w:proofErr w:type="spellStart"/>
      <w:r w:rsidRPr="0008528F">
        <w:rPr>
          <w:color w:val="000000"/>
        </w:rPr>
        <w:t>пометохранилища</w:t>
      </w:r>
      <w:proofErr w:type="spellEnd"/>
      <w:r w:rsidRPr="0008528F">
        <w:rPr>
          <w:color w:val="000000"/>
        </w:rPr>
        <w:t>) по типу "лагуна" (слева заполненная, справа незаполненная)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92" w:name="119"/>
      <w:bookmarkEnd w:id="92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2"/>
        <w:gridCol w:w="4478"/>
      </w:tblGrid>
      <w:tr w:rsidR="0008528F" w:rsidRPr="0008528F" w:rsidTr="00634FB3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  <w:sz w:val="18"/>
                <w:szCs w:val="18"/>
              </w:rPr>
            </w:pPr>
            <w:r w:rsidRPr="0008528F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2950210" cy="2338070"/>
                  <wp:effectExtent l="1905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233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28F">
              <w:rPr>
                <w:color w:val="000000"/>
                <w:sz w:val="18"/>
                <w:szCs w:val="18"/>
              </w:rPr>
              <w:t> 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  <w:sz w:val="18"/>
                <w:szCs w:val="18"/>
              </w:rPr>
            </w:pPr>
            <w:r w:rsidRPr="0008528F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846705" cy="226885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226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28F">
              <w:rPr>
                <w:color w:val="000000"/>
                <w:sz w:val="18"/>
                <w:szCs w:val="18"/>
              </w:rPr>
              <w:t> 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93" w:name="121"/>
      <w:bookmarkEnd w:id="9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94" w:name="122"/>
      <w:bookmarkEnd w:id="94"/>
      <w:r w:rsidRPr="0008528F">
        <w:rPr>
          <w:color w:val="000000"/>
        </w:rPr>
        <w:t>Рисунок 2. Примеры устройства навозохранилища (</w:t>
      </w:r>
      <w:proofErr w:type="spellStart"/>
      <w:r w:rsidRPr="0008528F">
        <w:rPr>
          <w:color w:val="000000"/>
        </w:rPr>
        <w:t>пометохранилища</w:t>
      </w:r>
      <w:proofErr w:type="spellEnd"/>
      <w:r w:rsidRPr="0008528F">
        <w:rPr>
          <w:color w:val="000000"/>
        </w:rPr>
        <w:t>) по типу "наземный резервуар" (слева открытый, справа закрытый)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95" w:name="123"/>
      <w:bookmarkEnd w:id="95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96" w:name="124"/>
      <w:bookmarkEnd w:id="96"/>
      <w:r w:rsidRPr="0008528F">
        <w:rPr>
          <w:color w:val="000000"/>
        </w:rPr>
        <w:t>21. Эксплуатация наземных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 xml:space="preserve">) осуществляется в местах низким залеганием грунтовых вод с соблюдением требований пункта 9 настоящих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>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97" w:name="125"/>
      <w:bookmarkEnd w:id="97"/>
      <w:r w:rsidRPr="0008528F">
        <w:rPr>
          <w:color w:val="000000"/>
        </w:rPr>
        <w:t>Эксплуатация заглубленных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 предусматривает устройство котлована глубиной 0,75 - 1,0 м с поднятыми бортами на 0,5 м.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98" w:name="126"/>
      <w:bookmarkEnd w:id="98"/>
      <w:r w:rsidRPr="0008528F">
        <w:rPr>
          <w:color w:val="000000"/>
        </w:rPr>
        <w:t>Эксплуатация закрытых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 предусматривает устройство обособленных сооружений или траншей под полами помещений содержания сельскохозяйственных животных.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99" w:name="127"/>
      <w:bookmarkEnd w:id="99"/>
      <w:r w:rsidRPr="0008528F">
        <w:rPr>
          <w:color w:val="000000"/>
        </w:rPr>
        <w:t>Для хранения жидкого навоза (помета), как правило, используются навозохранилища (</w:t>
      </w:r>
      <w:proofErr w:type="spellStart"/>
      <w:r w:rsidRPr="0008528F">
        <w:rPr>
          <w:color w:val="000000"/>
        </w:rPr>
        <w:t>пометохранилища</w:t>
      </w:r>
      <w:proofErr w:type="spellEnd"/>
      <w:r w:rsidRPr="0008528F">
        <w:rPr>
          <w:color w:val="000000"/>
        </w:rPr>
        <w:t xml:space="preserve">) типа "лагуны", при эксплуатации применяются </w:t>
      </w:r>
      <w:proofErr w:type="spellStart"/>
      <w:r w:rsidRPr="0008528F">
        <w:rPr>
          <w:color w:val="000000"/>
        </w:rPr>
        <w:t>геомембраны</w:t>
      </w:r>
      <w:proofErr w:type="spellEnd"/>
      <w:r w:rsidRPr="0008528F">
        <w:rPr>
          <w:color w:val="000000"/>
        </w:rPr>
        <w:t xml:space="preserve"> (многослойный материал из полиэтилена) толщиной от 0,4 до 2 мм.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0" w:name="128"/>
      <w:bookmarkEnd w:id="100"/>
      <w:r w:rsidRPr="0008528F">
        <w:rPr>
          <w:color w:val="000000"/>
        </w:rPr>
        <w:t>22. Количество навозохранилищ должно быть не менее двух. При эксплуатации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 xml:space="preserve">) обеспечивается их герметичность, исключаются процессы инфильтрации </w:t>
      </w:r>
      <w:proofErr w:type="spellStart"/>
      <w:r w:rsidRPr="0008528F">
        <w:rPr>
          <w:color w:val="000000"/>
        </w:rPr>
        <w:t>навозосодержащих</w:t>
      </w:r>
      <w:proofErr w:type="spellEnd"/>
      <w:r w:rsidRPr="0008528F">
        <w:rPr>
          <w:color w:val="000000"/>
        </w:rPr>
        <w:t xml:space="preserve"> (</w:t>
      </w:r>
      <w:proofErr w:type="spellStart"/>
      <w:r w:rsidRPr="0008528F">
        <w:rPr>
          <w:color w:val="000000"/>
        </w:rPr>
        <w:t>пометосодержащих</w:t>
      </w:r>
      <w:proofErr w:type="spellEnd"/>
      <w:r w:rsidRPr="0008528F">
        <w:rPr>
          <w:color w:val="000000"/>
        </w:rPr>
        <w:t>) сточных вод в земли (включая почвы) и грунтовые воды, за счет применения противофильтрационного экрана из герметичных материалов. Скосы и днища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 должны иметь твердое покрытие.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1" w:name="129"/>
      <w:bookmarkEnd w:id="101"/>
      <w:r w:rsidRPr="0008528F">
        <w:rPr>
          <w:color w:val="000000"/>
        </w:rPr>
        <w:t>При осуществлении хозяйственной и иной деятельности, связанной с содержанием и эксплуатацией животноводческих ферм и комплексов, предусматривается ограждение территории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 открытого типа, защита насаждениями с шириной лесозащитной полосы не менее 10 м. Допускается устройство общего ограждения для нескольких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2" w:name="130"/>
      <w:bookmarkEnd w:id="102"/>
      <w:r w:rsidRPr="0008528F">
        <w:rPr>
          <w:color w:val="000000"/>
        </w:rPr>
        <w:t>Площадки вблизи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), предусмотренные для погрузки и выгрузки навоза (помета), должны иметь твердое покрытие, быть оборудованы жижесборниками и своевременно подвергаться уборке.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3" w:name="131"/>
      <w:bookmarkEnd w:id="103"/>
      <w:r w:rsidRPr="0008528F">
        <w:rPr>
          <w:color w:val="000000"/>
        </w:rPr>
        <w:t>23. Навозохранилища (</w:t>
      </w:r>
      <w:proofErr w:type="spellStart"/>
      <w:r w:rsidRPr="0008528F">
        <w:rPr>
          <w:color w:val="000000"/>
        </w:rPr>
        <w:t>пометохранилища</w:t>
      </w:r>
      <w:proofErr w:type="spellEnd"/>
      <w:r w:rsidRPr="0008528F">
        <w:rPr>
          <w:color w:val="000000"/>
        </w:rPr>
        <w:t xml:space="preserve">) состоят из нескольких секций, каждая из которых рассчитывается на срок хранения побочных продуктов животноводства не менее 6 месяцев с момента полного ее заполнения в целях завершения процесса </w:t>
      </w:r>
      <w:r w:rsidRPr="0008528F">
        <w:rPr>
          <w:color w:val="000000"/>
        </w:rPr>
        <w:lastRenderedPageBreak/>
        <w:t>обеззараживания при естественных условиях. Заполнение секций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 осуществляется поочередно.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4" w:name="132"/>
      <w:bookmarkEnd w:id="104"/>
      <w:r w:rsidRPr="0008528F">
        <w:rPr>
          <w:color w:val="000000"/>
        </w:rPr>
        <w:t>При эксплуатации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 xml:space="preserve">) по их периметру (ниже уровня днища) предусматриваются </w:t>
      </w:r>
      <w:proofErr w:type="spellStart"/>
      <w:r w:rsidRPr="0008528F">
        <w:rPr>
          <w:color w:val="000000"/>
        </w:rPr>
        <w:t>жижесборные</w:t>
      </w:r>
      <w:proofErr w:type="spellEnd"/>
      <w:r w:rsidRPr="0008528F">
        <w:rPr>
          <w:color w:val="000000"/>
        </w:rPr>
        <w:t xml:space="preserve"> колодцы или жижесборники для сбора </w:t>
      </w:r>
      <w:proofErr w:type="spellStart"/>
      <w:r w:rsidRPr="0008528F">
        <w:rPr>
          <w:color w:val="000000"/>
        </w:rPr>
        <w:t>навозосодержащих</w:t>
      </w:r>
      <w:proofErr w:type="spellEnd"/>
      <w:r w:rsidRPr="0008528F">
        <w:rPr>
          <w:color w:val="000000"/>
        </w:rPr>
        <w:t xml:space="preserve"> (</w:t>
      </w:r>
      <w:proofErr w:type="spellStart"/>
      <w:r w:rsidRPr="0008528F">
        <w:rPr>
          <w:color w:val="000000"/>
        </w:rPr>
        <w:t>пометосодержащих</w:t>
      </w:r>
      <w:proofErr w:type="spellEnd"/>
      <w:r w:rsidRPr="0008528F">
        <w:rPr>
          <w:color w:val="000000"/>
        </w:rPr>
        <w:t>) сточных вод, образуемых в процессе хранения и обработки побочных продуктов животноводства, которые, как правило, организуются на каждые 100 м площади навозохранилища (</w:t>
      </w:r>
      <w:proofErr w:type="spellStart"/>
      <w:r w:rsidRPr="0008528F">
        <w:rPr>
          <w:color w:val="000000"/>
        </w:rPr>
        <w:t>пометохранилища</w:t>
      </w:r>
      <w:proofErr w:type="spellEnd"/>
      <w:r w:rsidRPr="0008528F">
        <w:rPr>
          <w:color w:val="000000"/>
        </w:rPr>
        <w:t>) в объеме не менее 0,5 м</w:t>
      </w:r>
      <w:r w:rsidRPr="0008528F">
        <w:rPr>
          <w:color w:val="000000"/>
          <w:sz w:val="20"/>
          <w:szCs w:val="20"/>
          <w:vertAlign w:val="superscript"/>
        </w:rPr>
        <w:t>3</w:t>
      </w:r>
      <w:r w:rsidRPr="0008528F">
        <w:rPr>
          <w:color w:val="000000"/>
        </w:rPr>
        <w:t>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5" w:name="133"/>
      <w:bookmarkEnd w:id="105"/>
      <w:r w:rsidRPr="0008528F">
        <w:rPr>
          <w:color w:val="000000"/>
        </w:rPr>
        <w:t>24. Территории вокруг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 подлежит обвалованию с устройством заградительных сооружений (защитная дамба, земляной вал).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6" w:name="134"/>
      <w:bookmarkEnd w:id="106"/>
      <w:r w:rsidRPr="0008528F">
        <w:rPr>
          <w:color w:val="000000"/>
        </w:rPr>
        <w:t xml:space="preserve">25. Хранение побочных продуктов животноводства в полевых условиях осуществляется </w:t>
      </w:r>
      <w:proofErr w:type="gramStart"/>
      <w:r w:rsidRPr="0008528F">
        <w:rPr>
          <w:color w:val="000000"/>
        </w:rPr>
        <w:t>аэробным</w:t>
      </w:r>
      <w:proofErr w:type="gramEnd"/>
      <w:r w:rsidRPr="0008528F">
        <w:rPr>
          <w:color w:val="000000"/>
        </w:rPr>
        <w:t xml:space="preserve"> или анаэробным способами с разными вариантами уплотнения: плотный, рыхло-плотный, рыхлый (без уплотнения).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7" w:name="135"/>
      <w:bookmarkEnd w:id="107"/>
      <w:r w:rsidRPr="0008528F">
        <w:rPr>
          <w:color w:val="000000"/>
        </w:rPr>
        <w:t xml:space="preserve">Выбор мест для организации буртов, штабелей осуществляется с соблюдением требований пункта 9 настоящих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>, а также с учетом удаленности от поверхностных водных объектов на расстоянии от береговой линии: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8" w:name="136"/>
      <w:bookmarkEnd w:id="108"/>
      <w:r w:rsidRPr="0008528F">
        <w:rPr>
          <w:color w:val="000000"/>
        </w:rPr>
        <w:t>не менее 50 м от береговой линии поверхностных водных объектов при категории естественной защищенности подземных вод IV - VI;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09" w:name="137"/>
      <w:bookmarkEnd w:id="109"/>
      <w:r w:rsidRPr="0008528F">
        <w:rPr>
          <w:color w:val="000000"/>
        </w:rPr>
        <w:t>не менее 100 м от береговой линии поверхностных водных объектов при категории естественной защищенности подземных вод I - III.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0" w:name="138"/>
      <w:bookmarkEnd w:id="110"/>
      <w:r w:rsidRPr="0008528F">
        <w:rPr>
          <w:color w:val="000000"/>
        </w:rPr>
        <w:t>Эксплуатация буртов, штабелей осуществляется с соблюдением: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1" w:name="139"/>
      <w:bookmarkEnd w:id="111"/>
      <w:r w:rsidRPr="0008528F">
        <w:rPr>
          <w:color w:val="000000"/>
        </w:rPr>
        <w:t>режимов хозяйственной и иной деятельности в зонах санитарной охраны источников питьевого водоснабжения централизованных систем питьевого водоснабжения, установленных статьями 25 и 26 Закона Республики Беларусь от 24 июня 1999 г. N 271-З "О питьевом водоснабжении";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2" w:name="140"/>
      <w:bookmarkEnd w:id="112"/>
      <w:r w:rsidRPr="0008528F">
        <w:rPr>
          <w:color w:val="000000"/>
        </w:rPr>
        <w:t xml:space="preserve">режимов осуществления хозяйственной и иной деятельности в </w:t>
      </w:r>
      <w:proofErr w:type="spellStart"/>
      <w:r w:rsidRPr="0008528F">
        <w:rPr>
          <w:color w:val="000000"/>
        </w:rPr>
        <w:t>водоохранных</w:t>
      </w:r>
      <w:proofErr w:type="spellEnd"/>
      <w:r w:rsidRPr="0008528F">
        <w:rPr>
          <w:color w:val="000000"/>
        </w:rPr>
        <w:t xml:space="preserve"> зонах и прибрежных полосах, установленных статьями 53 и 54 Водного кодекса Республики Беларусь.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3" w:name="141"/>
      <w:bookmarkEnd w:id="113"/>
      <w:r w:rsidRPr="0008528F">
        <w:rPr>
          <w:color w:val="000000"/>
        </w:rPr>
        <w:t>26. Технологии переработки побочных продуктов животноводства должны обеспечивать безотходное использование всей массы образующихся побочных продуктов животноводства за календарный год.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4" w:name="142"/>
      <w:bookmarkEnd w:id="114"/>
      <w:r w:rsidRPr="0008528F">
        <w:rPr>
          <w:color w:val="000000"/>
        </w:rPr>
        <w:t>Переработка побочных продуктов животноводства предусматривает: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5" w:name="143"/>
      <w:bookmarkEnd w:id="115"/>
      <w:r w:rsidRPr="0008528F">
        <w:rPr>
          <w:color w:val="000000"/>
        </w:rPr>
        <w:t>компостирование путем биологической обработки при помощи различных микроорганизмов;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6" w:name="144"/>
      <w:bookmarkEnd w:id="116"/>
      <w:r w:rsidRPr="0008528F">
        <w:rPr>
          <w:color w:val="000000"/>
        </w:rPr>
        <w:t>сепарацию при разделении навоза (помета) на фракции;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7" w:name="145"/>
      <w:bookmarkEnd w:id="117"/>
      <w:r w:rsidRPr="0008528F">
        <w:rPr>
          <w:color w:val="000000"/>
        </w:rPr>
        <w:t xml:space="preserve">пиролиз путем термической обработки, при которой навоз (помет) перерабатывается на </w:t>
      </w:r>
      <w:proofErr w:type="spellStart"/>
      <w:r w:rsidRPr="0008528F">
        <w:rPr>
          <w:color w:val="000000"/>
        </w:rPr>
        <w:t>биогаз</w:t>
      </w:r>
      <w:proofErr w:type="spellEnd"/>
      <w:r w:rsidRPr="0008528F">
        <w:rPr>
          <w:color w:val="000000"/>
        </w:rPr>
        <w:t>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8" w:name="146"/>
      <w:bookmarkEnd w:id="118"/>
      <w:proofErr w:type="spellStart"/>
      <w:r w:rsidRPr="0008528F">
        <w:rPr>
          <w:color w:val="000000"/>
        </w:rPr>
        <w:t>инсинерацию</w:t>
      </w:r>
      <w:proofErr w:type="spellEnd"/>
      <w:r w:rsidRPr="0008528F">
        <w:rPr>
          <w:color w:val="000000"/>
        </w:rPr>
        <w:t xml:space="preserve"> в виде сжигания навоза (помета) под воздействием высоких температур.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19" w:name="147"/>
      <w:bookmarkEnd w:id="119"/>
      <w:r w:rsidRPr="0008528F">
        <w:rPr>
          <w:color w:val="000000"/>
        </w:rPr>
        <w:t xml:space="preserve">Выбор технологий переработки побочных продуктов животноводства определяется условиями дальнейшего их использования (для выращивания сельскохозяйственных культур или в качестве альтернативного вида топлива (производство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, топливных </w:t>
      </w:r>
      <w:r w:rsidRPr="0008528F">
        <w:rPr>
          <w:color w:val="000000"/>
        </w:rPr>
        <w:lastRenderedPageBreak/>
        <w:t>брикетов и другое)). Сведения о потерях биогенных веще</w:t>
      </w:r>
      <w:proofErr w:type="gramStart"/>
      <w:r w:rsidRPr="0008528F">
        <w:rPr>
          <w:color w:val="000000"/>
        </w:rPr>
        <w:t>ств пр</w:t>
      </w:r>
      <w:proofErr w:type="gramEnd"/>
      <w:r w:rsidRPr="0008528F">
        <w:rPr>
          <w:color w:val="000000"/>
        </w:rPr>
        <w:t>и различных технологиях переработки побочных продуктов животноводства представлены в таблице 8 приложения.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20" w:name="148"/>
      <w:bookmarkEnd w:id="120"/>
      <w:r w:rsidRPr="0008528F">
        <w:rPr>
          <w:color w:val="000000"/>
        </w:rPr>
        <w:t xml:space="preserve">27. Переработка побочных продуктов животноводства осуществляется путем биотермического обеззараживания в полевых условиях (естественное компостирование) или на установках ускоренного компостирования с последующим его гранулированием (при необходимости). Компостированию целесообразно подвергать все классификации навоза (помета) влажностью до 92%. Для компостирования влажность органической массы должна быть не более 75%, которая дополнительно достигается за счет применения </w:t>
      </w:r>
      <w:proofErr w:type="spellStart"/>
      <w:r w:rsidRPr="0008528F">
        <w:rPr>
          <w:color w:val="000000"/>
        </w:rPr>
        <w:t>влагопоглощающих</w:t>
      </w:r>
      <w:proofErr w:type="spellEnd"/>
      <w:r w:rsidRPr="0008528F">
        <w:rPr>
          <w:color w:val="000000"/>
        </w:rPr>
        <w:t xml:space="preserve"> материалов (солома, опилки и другое). Примерные схемы компостирования побочных продуктов животноводства приведены на рисунках 3 и 4.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21" w:name="149"/>
      <w:bookmarkEnd w:id="121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22" w:name="150"/>
      <w:bookmarkEnd w:id="122"/>
      <w:r w:rsidRPr="0008528F">
        <w:rPr>
          <w:noProof/>
          <w:color w:val="000000"/>
        </w:rPr>
        <w:drawing>
          <wp:inline distT="0" distB="0" distL="0" distR="0">
            <wp:extent cx="5400040" cy="295021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23" w:name="151"/>
      <w:bookmarkEnd w:id="12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24" w:name="152"/>
      <w:bookmarkEnd w:id="124"/>
      <w:r w:rsidRPr="0008528F">
        <w:rPr>
          <w:color w:val="000000"/>
        </w:rPr>
        <w:t>Рисунок 3. Примерная схема естественного компостирования побочных продуктов животноводства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25" w:name="153"/>
      <w:bookmarkEnd w:id="125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26" w:name="154"/>
      <w:bookmarkEnd w:id="126"/>
      <w:r w:rsidRPr="0008528F">
        <w:rPr>
          <w:noProof/>
          <w:color w:val="000000"/>
        </w:rPr>
        <w:lastRenderedPageBreak/>
        <w:drawing>
          <wp:inline distT="0" distB="0" distL="0" distR="0">
            <wp:extent cx="5365750" cy="3709670"/>
            <wp:effectExtent l="1905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27" w:name="155"/>
      <w:bookmarkEnd w:id="127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28" w:name="156"/>
      <w:bookmarkEnd w:id="128"/>
      <w:r w:rsidRPr="0008528F">
        <w:rPr>
          <w:color w:val="000000"/>
        </w:rPr>
        <w:t>Рисунок 4. Примерная схема компостирования побочных продуктов животноводства на установках ускоренного компостирования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29" w:name="157"/>
      <w:bookmarkEnd w:id="129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30" w:name="158"/>
      <w:bookmarkEnd w:id="130"/>
      <w:r w:rsidRPr="0008528F">
        <w:rPr>
          <w:color w:val="000000"/>
        </w:rPr>
        <w:t xml:space="preserve">28. В целях сокращения массы образующихся побочных продуктов животноводства (на 15 - 30%), а также снижения интенсивности их неприятного запаха, жидкий, полужидкий и </w:t>
      </w:r>
      <w:proofErr w:type="spellStart"/>
      <w:r w:rsidRPr="0008528F">
        <w:rPr>
          <w:color w:val="000000"/>
        </w:rPr>
        <w:t>бесподстилочный</w:t>
      </w:r>
      <w:proofErr w:type="spellEnd"/>
      <w:r w:rsidRPr="0008528F">
        <w:rPr>
          <w:color w:val="000000"/>
        </w:rPr>
        <w:t xml:space="preserve"> навоз (помет) после его сбора и удаления из помещений содержания сельскохозяйственных животных целесообразно подвергать сепарации, в процессе которой происходит разделение навоза (помета) на жидкую и твердую фракции.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31" w:name="159"/>
      <w:bookmarkEnd w:id="131"/>
      <w:r w:rsidRPr="0008528F">
        <w:rPr>
          <w:color w:val="000000"/>
        </w:rPr>
        <w:t xml:space="preserve">Сепарацию побочных продуктов животноводства допускается осуществлять в естественных условиях и (или) механическим способом (применение центрифуг, </w:t>
      </w:r>
      <w:proofErr w:type="spellStart"/>
      <w:proofErr w:type="gramStart"/>
      <w:r w:rsidRPr="0008528F">
        <w:rPr>
          <w:color w:val="000000"/>
        </w:rPr>
        <w:t>фильтр-прессов</w:t>
      </w:r>
      <w:proofErr w:type="spellEnd"/>
      <w:proofErr w:type="gramEnd"/>
      <w:r w:rsidRPr="0008528F">
        <w:rPr>
          <w:color w:val="000000"/>
        </w:rPr>
        <w:t xml:space="preserve">, </w:t>
      </w:r>
      <w:proofErr w:type="spellStart"/>
      <w:r w:rsidRPr="0008528F">
        <w:rPr>
          <w:color w:val="000000"/>
        </w:rPr>
        <w:t>виброгрохотов</w:t>
      </w:r>
      <w:proofErr w:type="spellEnd"/>
      <w:r w:rsidRPr="0008528F">
        <w:rPr>
          <w:color w:val="000000"/>
        </w:rPr>
        <w:t xml:space="preserve"> и другое), при котором обеспечивается более быстрое разделение навоза (помета) на фракции.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32" w:name="160"/>
      <w:bookmarkEnd w:id="132"/>
      <w:r w:rsidRPr="0008528F">
        <w:rPr>
          <w:color w:val="000000"/>
        </w:rPr>
        <w:t>Жидкую фракцию подвергают дополнительному осветлению с целью выделения из нее органических веществ в виде осадка с применением коагуляции (при необходимости). Для достижения осадком влажности около 80% требуется не менее 40 дней. Осветленную жидкую фракцию после выдерживания в карантинных емкостях направляют в резервуар-осветлитель стоков (РОС) или "лагуны" для выдерживания и хранения или перекачивают на земледельческие поля орошения.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33" w:name="161"/>
      <w:bookmarkEnd w:id="133"/>
      <w:r w:rsidRPr="0008528F">
        <w:rPr>
          <w:color w:val="000000"/>
        </w:rPr>
        <w:t xml:space="preserve">Сброс избыточного объема жидкой фракции и </w:t>
      </w:r>
      <w:proofErr w:type="spellStart"/>
      <w:r w:rsidRPr="0008528F">
        <w:rPr>
          <w:color w:val="000000"/>
        </w:rPr>
        <w:t>навозосодержащих</w:t>
      </w:r>
      <w:proofErr w:type="spellEnd"/>
      <w:r w:rsidRPr="0008528F">
        <w:rPr>
          <w:color w:val="000000"/>
        </w:rPr>
        <w:t xml:space="preserve"> (</w:t>
      </w:r>
      <w:proofErr w:type="spellStart"/>
      <w:r w:rsidRPr="0008528F">
        <w:rPr>
          <w:color w:val="000000"/>
        </w:rPr>
        <w:t>пометосодержащих</w:t>
      </w:r>
      <w:proofErr w:type="spellEnd"/>
      <w:r w:rsidRPr="0008528F">
        <w:rPr>
          <w:color w:val="000000"/>
        </w:rPr>
        <w:t xml:space="preserve">) сточных вод после их предварительной очистки на сооружениях биологической очистки сточных вод осуществляется на основании проектной документации в установленные приемники сточных вод в соответствии с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17.01.06-001-2017.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34" w:name="162"/>
      <w:bookmarkEnd w:id="134"/>
      <w:r w:rsidRPr="0008528F">
        <w:rPr>
          <w:color w:val="000000"/>
        </w:rPr>
        <w:t xml:space="preserve">Эксплуатация сооружений биологической очистки сточных вод осуществляется в соответствии с экологическими нормами и правилами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17.06.06-005-2022 "Охрана окружающей среды и природопользование. Гидросфера. Требования по обеспечению экологической безопасности при эксплуатации очистных сооружений сточных вод, </w:t>
      </w:r>
      <w:r w:rsidRPr="0008528F">
        <w:rPr>
          <w:color w:val="000000"/>
        </w:rPr>
        <w:lastRenderedPageBreak/>
        <w:t>сбрасываемых в окружающую среду", утвержденными постановлением Министерства природных ресурсов и охраны окружающей среды Республики Беларусь от 13 декабря 2022 г. N 28-Т.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35" w:name="163"/>
      <w:bookmarkEnd w:id="135"/>
      <w:r w:rsidRPr="0008528F">
        <w:rPr>
          <w:color w:val="000000"/>
        </w:rPr>
        <w:t>Твердая фракция и обезвоженный осадок, образованный в результате осветления жидкой фракции, складируются на площадках навозохранилищ (</w:t>
      </w:r>
      <w:proofErr w:type="spellStart"/>
      <w:r w:rsidRPr="0008528F">
        <w:rPr>
          <w:color w:val="000000"/>
        </w:rPr>
        <w:t>пометохранилищ</w:t>
      </w:r>
      <w:proofErr w:type="spellEnd"/>
      <w:r w:rsidRPr="0008528F">
        <w:rPr>
          <w:color w:val="000000"/>
        </w:rPr>
        <w:t>) или в бурты.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36" w:name="164"/>
      <w:bookmarkEnd w:id="136"/>
      <w:r w:rsidRPr="0008528F">
        <w:rPr>
          <w:color w:val="000000"/>
        </w:rPr>
        <w:t>Примерная схема сепарации побочных продуктов животноводства приведена на рисунке 5.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37" w:name="165"/>
      <w:bookmarkEnd w:id="137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38" w:name="166"/>
      <w:bookmarkEnd w:id="138"/>
      <w:r w:rsidRPr="0008528F">
        <w:rPr>
          <w:noProof/>
          <w:color w:val="000000"/>
        </w:rPr>
        <w:drawing>
          <wp:inline distT="0" distB="0" distL="0" distR="0">
            <wp:extent cx="5762625" cy="327787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39" w:name="167"/>
      <w:bookmarkEnd w:id="139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40" w:name="168"/>
      <w:bookmarkEnd w:id="140"/>
      <w:r w:rsidRPr="0008528F">
        <w:rPr>
          <w:color w:val="000000"/>
        </w:rPr>
        <w:t>Рисунок 5. Примерная схема сепарации побочных продуктов животноводства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41" w:name="169"/>
      <w:bookmarkEnd w:id="141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42" w:name="170"/>
      <w:bookmarkEnd w:id="142"/>
      <w:r w:rsidRPr="0008528F">
        <w:rPr>
          <w:color w:val="000000"/>
        </w:rPr>
        <w:t xml:space="preserve">29. Получение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 из навоза (помета) производится в процессе анаэробного сбраживания в метановых установках с помощью кислотных и метановых микроорганизмов, полученных при разложении органических элементов, </w:t>
      </w:r>
      <w:proofErr w:type="gramStart"/>
      <w:r w:rsidRPr="0008528F">
        <w:rPr>
          <w:color w:val="000000"/>
        </w:rPr>
        <w:t>который</w:t>
      </w:r>
      <w:proofErr w:type="gramEnd"/>
      <w:r w:rsidRPr="0008528F">
        <w:rPr>
          <w:color w:val="000000"/>
        </w:rPr>
        <w:t xml:space="preserve"> осуществляется в три этапа: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43" w:name="171"/>
      <w:bookmarkEnd w:id="143"/>
      <w:r w:rsidRPr="0008528F">
        <w:rPr>
          <w:color w:val="000000"/>
        </w:rPr>
        <w:t>гидролиз (ферментация органических веществ под действием гидролизных бактерий);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44" w:name="172"/>
      <w:bookmarkEnd w:id="144"/>
      <w:r w:rsidRPr="0008528F">
        <w:rPr>
          <w:color w:val="000000"/>
        </w:rPr>
        <w:t xml:space="preserve">сбраживание (образование первичных продуктов брожения, преобразующих органические кислоты в </w:t>
      </w:r>
      <w:proofErr w:type="spellStart"/>
      <w:r w:rsidRPr="0008528F">
        <w:rPr>
          <w:color w:val="000000"/>
        </w:rPr>
        <w:t>биогаз</w:t>
      </w:r>
      <w:proofErr w:type="spellEnd"/>
      <w:r w:rsidRPr="0008528F">
        <w:rPr>
          <w:color w:val="000000"/>
        </w:rPr>
        <w:t>);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45" w:name="173"/>
      <w:bookmarkEnd w:id="145"/>
      <w:r w:rsidRPr="0008528F">
        <w:rPr>
          <w:color w:val="000000"/>
        </w:rPr>
        <w:t xml:space="preserve">генерация метана (процесс выделения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>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46" w:name="174"/>
      <w:bookmarkEnd w:id="146"/>
      <w:proofErr w:type="gramStart"/>
      <w:r w:rsidRPr="0008528F">
        <w:rPr>
          <w:color w:val="000000"/>
        </w:rPr>
        <w:t xml:space="preserve">Получение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 из навоза (помета) включает следующие технологические стадии: загрузку биомассы (навоза (помета)), ее измельчение, добавление воды, биологических и химических составов, гомогенизация, смешивание и подогрев (при необходимости).</w:t>
      </w:r>
      <w:proofErr w:type="gramEnd"/>
      <w:r w:rsidRPr="0008528F">
        <w:rPr>
          <w:color w:val="000000"/>
        </w:rPr>
        <w:t xml:space="preserve"> Основными элементами </w:t>
      </w:r>
      <w:proofErr w:type="spellStart"/>
      <w:r w:rsidRPr="0008528F">
        <w:rPr>
          <w:color w:val="000000"/>
        </w:rPr>
        <w:t>биогазовой</w:t>
      </w:r>
      <w:proofErr w:type="spellEnd"/>
      <w:r w:rsidRPr="0008528F">
        <w:rPr>
          <w:color w:val="000000"/>
        </w:rPr>
        <w:t xml:space="preserve"> установки являются: камера сбраживания (реактор, </w:t>
      </w:r>
      <w:proofErr w:type="spellStart"/>
      <w:r w:rsidRPr="0008528F">
        <w:rPr>
          <w:color w:val="000000"/>
        </w:rPr>
        <w:t>метантенк</w:t>
      </w:r>
      <w:proofErr w:type="spellEnd"/>
      <w:r w:rsidRPr="0008528F">
        <w:rPr>
          <w:color w:val="000000"/>
        </w:rPr>
        <w:t xml:space="preserve">); устройства поддержания постоянной температуры в реакторе; устройство, обеспечивающее перемешивание субстрата в реакторе; устройство накопления и хранения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 (газгольдер).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47" w:name="175"/>
      <w:bookmarkEnd w:id="147"/>
      <w:r w:rsidRPr="0008528F">
        <w:rPr>
          <w:color w:val="000000"/>
        </w:rPr>
        <w:lastRenderedPageBreak/>
        <w:t xml:space="preserve">Побочным продуктом технологии получения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 является минеральное удобрение (</w:t>
      </w:r>
      <w:proofErr w:type="spellStart"/>
      <w:r w:rsidRPr="0008528F">
        <w:rPr>
          <w:color w:val="000000"/>
        </w:rPr>
        <w:t>дигестат</w:t>
      </w:r>
      <w:proofErr w:type="spellEnd"/>
      <w:r w:rsidRPr="0008528F">
        <w:rPr>
          <w:color w:val="000000"/>
        </w:rPr>
        <w:t xml:space="preserve">), которое отводится из </w:t>
      </w:r>
      <w:proofErr w:type="spellStart"/>
      <w:r w:rsidRPr="0008528F">
        <w:rPr>
          <w:color w:val="000000"/>
        </w:rPr>
        <w:t>биореактора</w:t>
      </w:r>
      <w:proofErr w:type="spellEnd"/>
      <w:r w:rsidRPr="0008528F">
        <w:rPr>
          <w:color w:val="000000"/>
        </w:rPr>
        <w:t xml:space="preserve"> в специальный накопитель.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48" w:name="176"/>
      <w:bookmarkEnd w:id="148"/>
      <w:r w:rsidRPr="0008528F">
        <w:rPr>
          <w:color w:val="000000"/>
        </w:rPr>
        <w:t xml:space="preserve">Примерная схема получения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 из навоза (помета) приведена на рисунке 6.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49" w:name="177"/>
      <w:bookmarkEnd w:id="149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50" w:name="178"/>
      <w:bookmarkEnd w:id="150"/>
      <w:r w:rsidRPr="0008528F">
        <w:rPr>
          <w:noProof/>
          <w:color w:val="000000"/>
        </w:rPr>
        <w:drawing>
          <wp:inline distT="0" distB="0" distL="0" distR="0">
            <wp:extent cx="5762625" cy="288099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51" w:name="179"/>
      <w:bookmarkEnd w:id="151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52" w:name="180"/>
      <w:bookmarkEnd w:id="152"/>
      <w:r w:rsidRPr="0008528F">
        <w:rPr>
          <w:color w:val="000000"/>
        </w:rPr>
        <w:t xml:space="preserve">Рисунок 6. Примерная схема получения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 из навоза (помета)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53" w:name="181"/>
      <w:bookmarkEnd w:id="15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54" w:name="182"/>
      <w:bookmarkEnd w:id="154"/>
      <w:r w:rsidRPr="0008528F">
        <w:rPr>
          <w:color w:val="000000"/>
        </w:rPr>
        <w:t xml:space="preserve">При осуществлении хозяйственной и иной деятельности, связанной с эксплуатацией с применением </w:t>
      </w:r>
      <w:proofErr w:type="spellStart"/>
      <w:r w:rsidRPr="0008528F">
        <w:rPr>
          <w:color w:val="000000"/>
        </w:rPr>
        <w:t>биогазовых</w:t>
      </w:r>
      <w:proofErr w:type="spellEnd"/>
      <w:r w:rsidRPr="0008528F">
        <w:rPr>
          <w:color w:val="000000"/>
        </w:rPr>
        <w:t xml:space="preserve"> комплексов (установок), соотношение углерода и азота (C/N) в поступающем в </w:t>
      </w:r>
      <w:proofErr w:type="spellStart"/>
      <w:r w:rsidRPr="0008528F">
        <w:rPr>
          <w:color w:val="000000"/>
        </w:rPr>
        <w:t>метантенк</w:t>
      </w:r>
      <w:proofErr w:type="spellEnd"/>
      <w:r w:rsidRPr="0008528F">
        <w:rPr>
          <w:color w:val="000000"/>
        </w:rPr>
        <w:t xml:space="preserve"> субстрате должно составлять 10/20, для чего следует предусматривать смешивание различных видов сырья согласно таблице 2.1 приложения 2 к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17.01.06-001-2017.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55" w:name="183"/>
      <w:bookmarkEnd w:id="155"/>
      <w:r w:rsidRPr="0008528F">
        <w:rPr>
          <w:color w:val="000000"/>
        </w:rPr>
        <w:t xml:space="preserve">Выход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 определяется исходным сырьем - побочными продуктами животноводства. Сведения о выходе </w:t>
      </w:r>
      <w:proofErr w:type="spellStart"/>
      <w:r w:rsidRPr="0008528F">
        <w:rPr>
          <w:color w:val="000000"/>
        </w:rPr>
        <w:t>биогаза</w:t>
      </w:r>
      <w:proofErr w:type="spellEnd"/>
      <w:r w:rsidRPr="0008528F">
        <w:rPr>
          <w:color w:val="000000"/>
        </w:rPr>
        <w:t xml:space="preserve"> в зависимости от используемых побочных продуктов животноводства приведены в таблице 9 приложения.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56" w:name="184"/>
      <w:bookmarkEnd w:id="156"/>
      <w:r w:rsidRPr="0008528F">
        <w:rPr>
          <w:color w:val="000000"/>
        </w:rPr>
        <w:t xml:space="preserve">30. Технологии </w:t>
      </w:r>
      <w:proofErr w:type="spellStart"/>
      <w:r w:rsidRPr="0008528F">
        <w:rPr>
          <w:color w:val="000000"/>
        </w:rPr>
        <w:t>инсинерации</w:t>
      </w:r>
      <w:proofErr w:type="spellEnd"/>
      <w:r w:rsidRPr="0008528F">
        <w:rPr>
          <w:color w:val="000000"/>
        </w:rPr>
        <w:t xml:space="preserve"> навоза (помета) применяются преимущественно в случае отсутствия наличия необходимых площадей сельскохозяйственных земель для использования всех образующихся побочных продуктов животноводства. </w:t>
      </w:r>
      <w:proofErr w:type="spellStart"/>
      <w:r w:rsidRPr="0008528F">
        <w:rPr>
          <w:color w:val="000000"/>
        </w:rPr>
        <w:t>Инсинерация</w:t>
      </w:r>
      <w:proofErr w:type="spellEnd"/>
      <w:r w:rsidRPr="0008528F">
        <w:rPr>
          <w:color w:val="000000"/>
        </w:rPr>
        <w:t xml:space="preserve"> навоза (помета) осуществляется в специализированных печах (котлах) при температурах 700 - 900 °С. </w:t>
      </w:r>
      <w:proofErr w:type="spellStart"/>
      <w:r w:rsidRPr="0008528F">
        <w:rPr>
          <w:color w:val="000000"/>
        </w:rPr>
        <w:t>Инсинерации</w:t>
      </w:r>
      <w:proofErr w:type="spellEnd"/>
      <w:r w:rsidRPr="0008528F">
        <w:rPr>
          <w:color w:val="000000"/>
        </w:rPr>
        <w:t>, как правило, подвергается "свежий" навоз (помет) с получением тепла для отопления существующих помещений, а также комплексных минеральных удобрений (в виде золы).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57" w:name="185"/>
      <w:bookmarkEnd w:id="157"/>
      <w:r w:rsidRPr="0008528F">
        <w:rPr>
          <w:color w:val="000000"/>
        </w:rPr>
        <w:t>31. При осуществлении хозяйственной и иной деятельности, связанной с содержанием и эксплуатацией животноводческих ферм и комплексов, обеспечивается достаточное количество площадей сельскохозяйственных земель для внесения в них обработанных побочных продуктов животноводства в качестве удобрений.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58" w:name="186"/>
      <w:bookmarkEnd w:id="158"/>
      <w:r w:rsidRPr="0008528F">
        <w:rPr>
          <w:color w:val="000000"/>
        </w:rPr>
        <w:t>Выбор площадей сельскохозяйственных земель для использования побочных продуктов животноводства осуществляется одновременно с выбором площадок под размещение животноводческих ферм и комплексов с учетом: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59" w:name="187"/>
      <w:bookmarkEnd w:id="159"/>
      <w:r w:rsidRPr="0008528F">
        <w:rPr>
          <w:color w:val="000000"/>
        </w:rPr>
        <w:t>остаточного количества биогенных веществ в побочных продуктах животноводства;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0" w:name="188"/>
      <w:bookmarkEnd w:id="160"/>
      <w:r w:rsidRPr="0008528F">
        <w:rPr>
          <w:color w:val="000000"/>
        </w:rPr>
        <w:t xml:space="preserve">видов возделываемых сельскохозяйственных культур и их потребностей в биогенных </w:t>
      </w:r>
      <w:r w:rsidRPr="0008528F">
        <w:rPr>
          <w:color w:val="000000"/>
        </w:rPr>
        <w:lastRenderedPageBreak/>
        <w:t>веществах;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1" w:name="189"/>
      <w:bookmarkEnd w:id="161"/>
      <w:r w:rsidRPr="0008528F">
        <w:rPr>
          <w:color w:val="000000"/>
        </w:rPr>
        <w:t>норм, сроков внесения и способов заделки их в земли (включая почвы).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2" w:name="190"/>
      <w:bookmarkEnd w:id="162"/>
      <w:r w:rsidRPr="0008528F">
        <w:rPr>
          <w:color w:val="000000"/>
        </w:rPr>
        <w:t>Побочные продукты животноводства вносятся в сельскохозяйственные земли в качестве удобрений в результате их орошения или запахивания.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3" w:name="191"/>
      <w:bookmarkEnd w:id="163"/>
      <w:r w:rsidRPr="0008528F">
        <w:rPr>
          <w:color w:val="000000"/>
        </w:rPr>
        <w:t>Для ориентировочных расчетов необходимых площадей сельскохозяйственных земель допускается применять норму внесения (при орошении и запахивании) в земли (включая почвы) побочных продуктов животноводства (по азоту) - до 300 кг/га.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4" w:name="192"/>
      <w:bookmarkEnd w:id="164"/>
      <w:r w:rsidRPr="0008528F">
        <w:rPr>
          <w:color w:val="000000"/>
        </w:rPr>
        <w:t>Для земледельческих полей орошения их площадь и нормы орошения устанавливаются в соответствии с техническими нормативными правовыми актами на основании проектной документацией на оросительные системы.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5" w:name="193"/>
      <w:bookmarkEnd w:id="165"/>
      <w:r w:rsidRPr="0008528F">
        <w:rPr>
          <w:color w:val="000000"/>
        </w:rPr>
        <w:t>32. Использование побочных продуктов животноводства для нужд сельского хозяйства не должно приводить к истощению, деградации, порче, уничтожению земель (включая почвы) и к иному отрицательному воздействию на компоненты природной среды. Внесение побочных продуктов животноводства в сельскохозяйственные земли должно осуществляться с соблюдением законодательства об охране и использовании вод и законодательства в области питьевого водоснабжения.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6" w:name="194"/>
      <w:bookmarkEnd w:id="166"/>
      <w:r w:rsidRPr="0008528F">
        <w:rPr>
          <w:color w:val="000000"/>
        </w:rPr>
        <w:t xml:space="preserve">Оптимальные сроки весеннего внесения побочных продуктов животноводства должны быть приближены к периоду вегетации сельскохозяйственных культур. Эффективность зимнего внесения </w:t>
      </w:r>
      <w:proofErr w:type="spellStart"/>
      <w:r w:rsidRPr="0008528F">
        <w:rPr>
          <w:color w:val="000000"/>
        </w:rPr>
        <w:t>бесподстилочного</w:t>
      </w:r>
      <w:proofErr w:type="spellEnd"/>
      <w:r w:rsidRPr="0008528F">
        <w:rPr>
          <w:color w:val="000000"/>
        </w:rPr>
        <w:t xml:space="preserve"> навоза в 1,5 раза ниже его внесения в период вегетации растений и сопряжена с высоким риском загрязнения окружающей среды.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7" w:name="195"/>
      <w:bookmarkEnd w:id="167"/>
      <w:r w:rsidRPr="0008528F">
        <w:rPr>
          <w:color w:val="000000"/>
        </w:rPr>
        <w:t>Зимнее внесение побочных продуктов животноводства проводят на заранее подготовленные поля, с которых исключается их поступление в поверхностные водные объекты в составе поверхностного стока, образованного в результате выпадения атмосферных осадков.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8" w:name="196"/>
      <w:bookmarkEnd w:id="168"/>
      <w:r w:rsidRPr="0008528F">
        <w:rPr>
          <w:color w:val="000000"/>
        </w:rPr>
        <w:t>33. Транспортирование побочных продуктов животноводства осуществляется с использованием стационарных, мобильных, гидравлических транспортных средств, применение которых исключает загрязнение компонентов природной среды, в том числе почв, вод, лесов.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69" w:name="197"/>
      <w:bookmarkEnd w:id="169"/>
      <w:r w:rsidRPr="0008528F">
        <w:rPr>
          <w:color w:val="000000"/>
        </w:rPr>
        <w:t xml:space="preserve">Стационарные транспортные средства применяются для подачи навоза (помета) от систем </w:t>
      </w:r>
      <w:proofErr w:type="spellStart"/>
      <w:r w:rsidRPr="0008528F">
        <w:rPr>
          <w:color w:val="000000"/>
        </w:rPr>
        <w:t>навозоудаления</w:t>
      </w:r>
      <w:proofErr w:type="spellEnd"/>
      <w:r w:rsidRPr="0008528F">
        <w:rPr>
          <w:color w:val="000000"/>
        </w:rPr>
        <w:t xml:space="preserve"> с механическим способом его сбора и удаления в навозохранилища (</w:t>
      </w:r>
      <w:proofErr w:type="spellStart"/>
      <w:r w:rsidRPr="0008528F">
        <w:rPr>
          <w:color w:val="000000"/>
        </w:rPr>
        <w:t>пометохранилища</w:t>
      </w:r>
      <w:proofErr w:type="spellEnd"/>
      <w:r w:rsidRPr="0008528F">
        <w:rPr>
          <w:color w:val="000000"/>
        </w:rPr>
        <w:t xml:space="preserve">) и </w:t>
      </w:r>
      <w:proofErr w:type="spellStart"/>
      <w:r w:rsidRPr="0008528F">
        <w:rPr>
          <w:color w:val="000000"/>
        </w:rPr>
        <w:t>навозосборники</w:t>
      </w:r>
      <w:proofErr w:type="spellEnd"/>
      <w:r w:rsidRPr="0008528F">
        <w:rPr>
          <w:color w:val="000000"/>
        </w:rPr>
        <w:t xml:space="preserve"> (жижесборники).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0" w:name="198"/>
      <w:bookmarkEnd w:id="170"/>
      <w:r w:rsidRPr="0008528F">
        <w:rPr>
          <w:color w:val="000000"/>
        </w:rPr>
        <w:t xml:space="preserve">Мобильные транспортные средства применяются для подачи подстилочного и </w:t>
      </w:r>
      <w:proofErr w:type="spellStart"/>
      <w:r w:rsidRPr="0008528F">
        <w:rPr>
          <w:color w:val="000000"/>
        </w:rPr>
        <w:t>бесподстилочного</w:t>
      </w:r>
      <w:proofErr w:type="spellEnd"/>
      <w:r w:rsidRPr="0008528F">
        <w:rPr>
          <w:color w:val="000000"/>
        </w:rPr>
        <w:t xml:space="preserve"> навоза (помета) с его суточным выходом до 100 м</w:t>
      </w:r>
      <w:r w:rsidRPr="0008528F">
        <w:rPr>
          <w:color w:val="000000"/>
          <w:sz w:val="20"/>
          <w:szCs w:val="20"/>
          <w:vertAlign w:val="superscript"/>
        </w:rPr>
        <w:t>3</w:t>
      </w:r>
      <w:r w:rsidRPr="0008528F">
        <w:rPr>
          <w:color w:val="000000"/>
        </w:rPr>
        <w:t>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1" w:name="199"/>
      <w:bookmarkEnd w:id="171"/>
      <w:r w:rsidRPr="0008528F">
        <w:rPr>
          <w:color w:val="000000"/>
        </w:rPr>
        <w:t xml:space="preserve">Гидравлические транспортные средства применяются для подачи </w:t>
      </w:r>
      <w:proofErr w:type="spellStart"/>
      <w:r w:rsidRPr="0008528F">
        <w:rPr>
          <w:color w:val="000000"/>
        </w:rPr>
        <w:t>бесподстилочного</w:t>
      </w:r>
      <w:proofErr w:type="spellEnd"/>
      <w:r w:rsidRPr="0008528F">
        <w:rPr>
          <w:color w:val="000000"/>
        </w:rPr>
        <w:t xml:space="preserve"> навоза (помета) и </w:t>
      </w:r>
      <w:proofErr w:type="spellStart"/>
      <w:r w:rsidRPr="0008528F">
        <w:rPr>
          <w:color w:val="000000"/>
        </w:rPr>
        <w:t>навозосодержащих</w:t>
      </w:r>
      <w:proofErr w:type="spellEnd"/>
      <w:r w:rsidRPr="0008528F">
        <w:rPr>
          <w:color w:val="000000"/>
        </w:rPr>
        <w:t xml:space="preserve"> (</w:t>
      </w:r>
      <w:proofErr w:type="spellStart"/>
      <w:r w:rsidRPr="0008528F">
        <w:rPr>
          <w:color w:val="000000"/>
        </w:rPr>
        <w:t>пометосодержащих</w:t>
      </w:r>
      <w:proofErr w:type="spellEnd"/>
      <w:r w:rsidRPr="0008528F">
        <w:rPr>
          <w:color w:val="000000"/>
        </w:rPr>
        <w:t>) сточных вод.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2" w:name="200"/>
      <w:bookmarkEnd w:id="172"/>
      <w:r w:rsidRPr="0008528F">
        <w:rPr>
          <w:color w:val="000000"/>
        </w:rPr>
        <w:t xml:space="preserve">34. </w:t>
      </w:r>
      <w:proofErr w:type="gramStart"/>
      <w:r w:rsidRPr="0008528F">
        <w:rPr>
          <w:color w:val="000000"/>
        </w:rPr>
        <w:t xml:space="preserve">В случае выявления фактов не соблюдения условий хранения побочных продуктов животноводства или их размещение вне установленных мест, определенных пунктами 20, 25 и 26 настоящих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, рассчитывается масса незаконно размещенных в окружающую среду побочных продуктов животноводства для целей исчисления размера возмещения вреда, причиненного окружающей среде, в соответствии с пунктом 157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17.01.06-001-2017.</w:t>
      </w:r>
      <w:proofErr w:type="gramEnd"/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3" w:name="201"/>
      <w:bookmarkEnd w:id="173"/>
      <w:r w:rsidRPr="0008528F">
        <w:rPr>
          <w:color w:val="000000"/>
        </w:rPr>
        <w:t xml:space="preserve">35. При эксплуатации животноводческих ферм и комплексов проводятся </w:t>
      </w:r>
      <w:r w:rsidRPr="0008528F">
        <w:rPr>
          <w:color w:val="000000"/>
        </w:rPr>
        <w:lastRenderedPageBreak/>
        <w:t>мероприятия, связанные с содержанием их территории в надлежащем состоянии и обустройством, в том числе: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4" w:name="202"/>
      <w:bookmarkEnd w:id="174"/>
      <w:r w:rsidRPr="0008528F">
        <w:rPr>
          <w:color w:val="000000"/>
        </w:rPr>
        <w:t xml:space="preserve">установка (ремонт) ограждений территории, ее обвалование с устройством заградительных сооружений (защитная дамба, земляной вал), предусмотренные настоящими </w:t>
      </w:r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>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5" w:name="203"/>
      <w:bookmarkEnd w:id="175"/>
      <w:r w:rsidRPr="0008528F">
        <w:rPr>
          <w:color w:val="000000"/>
        </w:rPr>
        <w:t>применение (ремонт) твердых покрытий в местах проездов и размещения производственных площадок, загрязненных экскрементами сельскохозяйственных животных;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6" w:name="204"/>
      <w:bookmarkEnd w:id="176"/>
      <w:r w:rsidRPr="0008528F">
        <w:rPr>
          <w:color w:val="000000"/>
        </w:rPr>
        <w:t>установка контейнеров для сбора отходов, в том числе для раздельного сбора отходов;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7" w:name="205"/>
      <w:bookmarkEnd w:id="177"/>
      <w:r w:rsidRPr="0008528F">
        <w:rPr>
          <w:color w:val="000000"/>
        </w:rPr>
        <w:t>ведение учета образования побочных продуктов животноводства отдельно от учета основной продукции животноводства и отходов;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8" w:name="206"/>
      <w:bookmarkEnd w:id="178"/>
      <w:r w:rsidRPr="0008528F">
        <w:rPr>
          <w:color w:val="000000"/>
        </w:rPr>
        <w:t>ведение учета временного хранения побочных продуктов животноводства в полевых условиях (в буртах, штабелях);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79" w:name="207"/>
      <w:bookmarkEnd w:id="179"/>
      <w:r w:rsidRPr="0008528F">
        <w:rPr>
          <w:color w:val="000000"/>
        </w:rPr>
        <w:t>соблюдение технологий обработки и переработки побочных продуктов животноводства;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80" w:name="208"/>
      <w:bookmarkEnd w:id="180"/>
      <w:r w:rsidRPr="0008528F">
        <w:rPr>
          <w:color w:val="000000"/>
        </w:rPr>
        <w:t>соблюдение сроков и равномерности внесения побочных продуктов животноводства на сельскохозяйственные земли в качестве удобрений;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81" w:name="209"/>
      <w:bookmarkEnd w:id="181"/>
      <w:r w:rsidRPr="0008528F">
        <w:rPr>
          <w:color w:val="000000"/>
        </w:rPr>
        <w:t>исключение открытого хранения побочных продуктов животноводства при закрытом способе их хранения;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182" w:name="210"/>
      <w:bookmarkEnd w:id="182"/>
      <w:r w:rsidRPr="0008528F">
        <w:rPr>
          <w:color w:val="000000"/>
        </w:rPr>
        <w:t>сокращение выбросов загрязняющих веществ в атмосферный воздух.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83" w:name="211"/>
      <w:bookmarkEnd w:id="18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84" w:name="278"/>
      <w:bookmarkEnd w:id="184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85" w:name="279"/>
      <w:bookmarkEnd w:id="185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86" w:name="280"/>
      <w:bookmarkEnd w:id="186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87" w:name="281"/>
      <w:bookmarkEnd w:id="187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188" w:name="212"/>
      <w:bookmarkEnd w:id="188"/>
      <w:r w:rsidRPr="0008528F">
        <w:rPr>
          <w:color w:val="000000"/>
        </w:rPr>
        <w:t>Приложение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89" w:name="213"/>
      <w:bookmarkEnd w:id="189"/>
      <w:r w:rsidRPr="0008528F">
        <w:rPr>
          <w:color w:val="000000"/>
        </w:rPr>
        <w:t>к экологическим нормам и правилам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90" w:name="282"/>
      <w:bookmarkEnd w:id="190"/>
      <w:proofErr w:type="spellStart"/>
      <w:r w:rsidRPr="0008528F">
        <w:rPr>
          <w:color w:val="000000"/>
        </w:rPr>
        <w:t>ЭкоНиП</w:t>
      </w:r>
      <w:proofErr w:type="spellEnd"/>
      <w:r w:rsidRPr="0008528F">
        <w:rPr>
          <w:color w:val="000000"/>
        </w:rPr>
        <w:t xml:space="preserve"> 17.06.06-006-2024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91" w:name="283"/>
      <w:bookmarkEnd w:id="191"/>
      <w:r w:rsidRPr="0008528F">
        <w:rPr>
          <w:color w:val="000000"/>
        </w:rPr>
        <w:t>"Охрана окружающей среды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92" w:name="284"/>
      <w:bookmarkEnd w:id="192"/>
      <w:r w:rsidRPr="0008528F">
        <w:rPr>
          <w:color w:val="000000"/>
        </w:rPr>
        <w:t>и природопользование. Требования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93" w:name="285"/>
      <w:bookmarkEnd w:id="193"/>
      <w:r w:rsidRPr="0008528F">
        <w:rPr>
          <w:color w:val="000000"/>
        </w:rPr>
        <w:t>экологической безопасности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94" w:name="286"/>
      <w:bookmarkEnd w:id="194"/>
      <w:r w:rsidRPr="0008528F">
        <w:rPr>
          <w:color w:val="000000"/>
        </w:rPr>
        <w:t xml:space="preserve">при осуществлении </w:t>
      </w:r>
      <w:proofErr w:type="gramStart"/>
      <w:r w:rsidRPr="0008528F">
        <w:rPr>
          <w:color w:val="000000"/>
        </w:rPr>
        <w:t>хозяйственной</w:t>
      </w:r>
      <w:proofErr w:type="gramEnd"/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95" w:name="287"/>
      <w:bookmarkEnd w:id="195"/>
      <w:r w:rsidRPr="0008528F">
        <w:rPr>
          <w:color w:val="000000"/>
        </w:rPr>
        <w:t>и иной деятельности, связанной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96" w:name="288"/>
      <w:bookmarkEnd w:id="196"/>
      <w:r w:rsidRPr="0008528F">
        <w:rPr>
          <w:color w:val="000000"/>
        </w:rPr>
        <w:t>с содержанием и эксплуатацией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jc w:val="right"/>
        <w:rPr>
          <w:color w:val="000000"/>
        </w:rPr>
      </w:pPr>
      <w:bookmarkStart w:id="197" w:name="289"/>
      <w:bookmarkEnd w:id="197"/>
      <w:r w:rsidRPr="0008528F">
        <w:rPr>
          <w:color w:val="000000"/>
        </w:rPr>
        <w:t>животноводческих ферм и комплексов"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rPr>
          <w:color w:val="000000"/>
        </w:rPr>
      </w:pPr>
      <w:bookmarkStart w:id="198" w:name="214"/>
      <w:bookmarkEnd w:id="198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199" w:name="215"/>
      <w:bookmarkEnd w:id="199"/>
      <w:r w:rsidRPr="0008528F">
        <w:rPr>
          <w:color w:val="000000"/>
        </w:rPr>
        <w:t>Таблица 1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00" w:name="216"/>
      <w:bookmarkEnd w:id="200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01" w:name="217"/>
      <w:bookmarkEnd w:id="201"/>
      <w:r w:rsidRPr="0008528F">
        <w:rPr>
          <w:color w:val="000000"/>
        </w:rPr>
        <w:lastRenderedPageBreak/>
        <w:t>ПРИМЕРНЫЕ КОНЦЕНТРАЦИИ ЗАГРЯЗНЯЮЩИХ ВЕЩЕСТВ И ПОКАЗАТЕЛЕЙ В СОСТАВЕ ЗАГРЯЗНЕННЫХ ЭКСКРЕМЕНТАМИ СЕЛЬСКОХОЗЯЙСТВЕННЫХ ЖИВОТНЫХ ПОВЕРХНОСТНЫХ СТОЧНЫХ ВОД, ОБРАЗУЕМЫХ НА ТЕРРИТОРИЯХ ЖИВОТНОВОДЧЕСКИХ ФЕРМ И КОМПЛЕКСОВ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02" w:name="218"/>
      <w:bookmarkEnd w:id="202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8"/>
        <w:gridCol w:w="1870"/>
        <w:gridCol w:w="3741"/>
      </w:tblGrid>
      <w:tr w:rsidR="0008528F" w:rsidRPr="0008528F" w:rsidTr="00634FB3"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Перечень загрязняющих веществ и показателей</w:t>
            </w:r>
          </w:p>
        </w:tc>
        <w:tc>
          <w:tcPr>
            <w:tcW w:w="5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Примерные концентрации загрязняющих веществ и показателей в составе поверхностных сточных вод</w:t>
            </w:r>
          </w:p>
        </w:tc>
      </w:tr>
      <w:tr w:rsidR="0008528F" w:rsidRPr="0008528F" w:rsidTr="00634FB3"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с выгульных и откормочных площадок, скотопрогонов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с площадок для движения транспортных средств, используемых для погрузки и выгрузки побочных продуктов животноводства, их переработки и других подобных местах</w:t>
            </w:r>
          </w:p>
        </w:tc>
      </w:tr>
      <w:tr w:rsidR="0008528F" w:rsidRPr="0008528F" w:rsidTr="00634FB3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  <w:sz w:val="20"/>
                <w:szCs w:val="20"/>
                <w:vertAlign w:val="superscript"/>
              </w:rPr>
            </w:pPr>
            <w:r w:rsidRPr="0008528F">
              <w:rPr>
                <w:color w:val="000000"/>
              </w:rPr>
              <w:t>Взвешенные вещества, мг/дм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2000 - 3000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800 - 1200</w:t>
            </w:r>
          </w:p>
        </w:tc>
      </w:tr>
      <w:tr w:rsidR="0008528F" w:rsidRPr="0008528F" w:rsidTr="00634FB3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  <w:sz w:val="20"/>
                <w:szCs w:val="20"/>
                <w:vertAlign w:val="superscript"/>
              </w:rPr>
            </w:pPr>
            <w:r w:rsidRPr="0008528F">
              <w:rPr>
                <w:color w:val="000000"/>
              </w:rPr>
              <w:t>БПК</w:t>
            </w:r>
            <w:r w:rsidRPr="0008528F">
              <w:rPr>
                <w:color w:val="000000"/>
                <w:sz w:val="20"/>
                <w:szCs w:val="20"/>
                <w:vertAlign w:val="subscript"/>
              </w:rPr>
              <w:t>5</w:t>
            </w:r>
            <w:r w:rsidRPr="0008528F">
              <w:rPr>
                <w:color w:val="000000"/>
              </w:rPr>
              <w:t>, мгО</w:t>
            </w:r>
            <w:proofErr w:type="gramStart"/>
            <w:r w:rsidRPr="0008528F">
              <w:rPr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  <w:r w:rsidRPr="0008528F">
              <w:rPr>
                <w:color w:val="000000"/>
              </w:rPr>
              <w:t>/дм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1000 - 1500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400 - 600</w:t>
            </w:r>
          </w:p>
        </w:tc>
      </w:tr>
      <w:tr w:rsidR="0008528F" w:rsidRPr="0008528F" w:rsidTr="00634FB3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  <w:sz w:val="20"/>
                <w:szCs w:val="20"/>
                <w:vertAlign w:val="superscript"/>
              </w:rPr>
            </w:pPr>
            <w:r w:rsidRPr="0008528F">
              <w:rPr>
                <w:color w:val="000000"/>
              </w:rPr>
              <w:t>Нефтепродукты, мг/дм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- 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8 - 12</w:t>
            </w:r>
          </w:p>
        </w:tc>
      </w:tr>
      <w:tr w:rsidR="0008528F" w:rsidRPr="0008528F" w:rsidTr="00634FB3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  <w:sz w:val="20"/>
                <w:szCs w:val="20"/>
                <w:vertAlign w:val="superscript"/>
              </w:rPr>
            </w:pPr>
            <w:r w:rsidRPr="0008528F">
              <w:rPr>
                <w:color w:val="000000"/>
              </w:rPr>
              <w:t>Азот общий, мг/дм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600 - 800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240 - 350</w:t>
            </w:r>
          </w:p>
        </w:tc>
      </w:tr>
      <w:tr w:rsidR="0008528F" w:rsidRPr="0008528F" w:rsidTr="00634FB3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  <w:sz w:val="20"/>
                <w:szCs w:val="20"/>
                <w:vertAlign w:val="superscript"/>
              </w:rPr>
            </w:pPr>
            <w:r w:rsidRPr="0008528F">
              <w:rPr>
                <w:color w:val="000000"/>
              </w:rPr>
              <w:t xml:space="preserve">Азот аммонийный (в пересчете на N), </w:t>
            </w:r>
            <w:proofErr w:type="spellStart"/>
            <w:r w:rsidRPr="0008528F">
              <w:rPr>
                <w:color w:val="000000"/>
              </w:rPr>
              <w:t>мг</w:t>
            </w:r>
            <w:proofErr w:type="gramStart"/>
            <w:r w:rsidRPr="0008528F">
              <w:rPr>
                <w:color w:val="000000"/>
              </w:rPr>
              <w:t>N</w:t>
            </w:r>
            <w:proofErr w:type="spellEnd"/>
            <w:proofErr w:type="gramEnd"/>
            <w:r w:rsidRPr="0008528F">
              <w:rPr>
                <w:color w:val="000000"/>
              </w:rPr>
              <w:t>/дм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500 - 650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200 - 250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03" w:name="220"/>
      <w:bookmarkEnd w:id="20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204" w:name="221"/>
      <w:bookmarkEnd w:id="204"/>
      <w:r w:rsidRPr="0008528F">
        <w:rPr>
          <w:color w:val="000000"/>
        </w:rPr>
        <w:t>Таблица 2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05" w:name="222"/>
      <w:bookmarkEnd w:id="205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06" w:name="223"/>
      <w:bookmarkEnd w:id="206"/>
      <w:r w:rsidRPr="0008528F">
        <w:rPr>
          <w:color w:val="000000"/>
        </w:rPr>
        <w:t>ПРИМЕРНЫЕ КОНЦЕНТРАЦИИ ЗАГРЯЗНЯЮЩИХ ВЕЩЕСТВ В СОСТАВЕ НЕЗАГРЯЗНЕННЫХ ЭКСКРЕМЕНТАМИ СЕЛЬСКОХОЗЯЙСТВЕННЫХ ЖИВОТНЫХ ПОВЕРХНОСТНЫХ СТОЧНЫХ ВОД, ОБРАЗУЕМЫХ НА ТЕРРИТОРИЯХ ОБЪЕКТОВ СЕЛЬСКОХОЗЯЙСТВЕННОГО НАЗНАЧЕНИЯ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07" w:name="224"/>
      <w:bookmarkEnd w:id="207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38"/>
        <w:gridCol w:w="1927"/>
        <w:gridCol w:w="1133"/>
        <w:gridCol w:w="1870"/>
      </w:tblGrid>
      <w:tr w:rsidR="0008528F" w:rsidRPr="0008528F" w:rsidTr="00634FB3"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Наименование территорий объектов сельскохозяйственного назначения</w:t>
            </w:r>
          </w:p>
        </w:tc>
        <w:tc>
          <w:tcPr>
            <w:tcW w:w="4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Примерные концентрации загрязняющих веществ в составе поверхностных сточных вод &lt;*&gt;</w:t>
            </w:r>
          </w:p>
        </w:tc>
      </w:tr>
      <w:tr w:rsidR="0008528F" w:rsidRPr="0008528F" w:rsidTr="00634FB3">
        <w:tc>
          <w:tcPr>
            <w:tcW w:w="4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8528F">
              <w:rPr>
                <w:color w:val="000000"/>
              </w:rPr>
              <w:t>Взвешенные вещества, мг/дм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8528F">
              <w:rPr>
                <w:color w:val="000000"/>
              </w:rPr>
              <w:t>БПК</w:t>
            </w:r>
            <w:r w:rsidRPr="0008528F">
              <w:rPr>
                <w:color w:val="000000"/>
                <w:sz w:val="20"/>
                <w:szCs w:val="20"/>
                <w:vertAlign w:val="subscript"/>
              </w:rPr>
              <w:t>5</w:t>
            </w:r>
            <w:r w:rsidRPr="0008528F">
              <w:rPr>
                <w:color w:val="000000"/>
              </w:rPr>
              <w:t>, мгО</w:t>
            </w:r>
            <w:proofErr w:type="gramStart"/>
            <w:r w:rsidRPr="0008528F">
              <w:rPr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  <w:r w:rsidRPr="0008528F">
              <w:rPr>
                <w:color w:val="000000"/>
              </w:rPr>
              <w:t>/дм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8528F">
              <w:rPr>
                <w:color w:val="000000"/>
              </w:rPr>
              <w:t>Нефтепродукты, мг/дм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Крыши зданий и сооружений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75 (120)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25 (40)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- 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Газоны и насаждения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300 (1200)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 (100)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менее 1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 xml:space="preserve">Дороги и площадки с твердым покрытием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250 (400)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40 (60)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 (10)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Открытые места хранения сельскохозяйственной техники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800 (1200)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 (80)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 (20)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08" w:name="226"/>
      <w:bookmarkEnd w:id="208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09" w:name="227"/>
      <w:bookmarkEnd w:id="209"/>
      <w:r w:rsidRPr="0008528F">
        <w:rPr>
          <w:color w:val="000000"/>
        </w:rPr>
        <w:t>--------------------------------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</w:rPr>
      </w:pPr>
      <w:bookmarkStart w:id="210" w:name="228"/>
      <w:bookmarkEnd w:id="210"/>
      <w:r w:rsidRPr="0008528F">
        <w:rPr>
          <w:color w:val="000000"/>
        </w:rPr>
        <w:lastRenderedPageBreak/>
        <w:t>&lt;*&gt; Более низкие значения характеризуют поверхностные сточные воды в теплый период.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11" w:name="314"/>
      <w:bookmarkEnd w:id="211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212" w:name="229"/>
      <w:bookmarkEnd w:id="212"/>
      <w:r w:rsidRPr="0008528F">
        <w:rPr>
          <w:color w:val="000000"/>
        </w:rPr>
        <w:t>Таблица 3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13" w:name="230"/>
      <w:bookmarkEnd w:id="21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14" w:name="231"/>
      <w:bookmarkEnd w:id="214"/>
      <w:r w:rsidRPr="0008528F">
        <w:rPr>
          <w:color w:val="000000"/>
        </w:rPr>
        <w:t>БАЛЛЬНАЯ ШКАЛА ДЛЯ КАЧЕСТВЕННОЙ ОЦЕНКИ СТЕПЕНИ ЕСТЕСТВЕННОЙ ЗАЩИЩЕННОСТИ ПОДЗЕМНЫХ ВОД ПО МОЩНОСТИ ЗОНЫ АЭРАЦИИ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15" w:name="232"/>
      <w:bookmarkEnd w:id="215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2"/>
        <w:gridCol w:w="3628"/>
      </w:tblGrid>
      <w:tr w:rsidR="0008528F" w:rsidRPr="0008528F" w:rsidTr="00634FB3"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Глубина до кровли водоносного горизонта, </w:t>
            </w:r>
            <w:proofErr w:type="gramStart"/>
            <w:r w:rsidRPr="0008528F">
              <w:rPr>
                <w:color w:val="000000"/>
              </w:rPr>
              <w:t>м</w:t>
            </w:r>
            <w:proofErr w:type="gramEnd"/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Баллы</w:t>
            </w:r>
          </w:p>
        </w:tc>
      </w:tr>
      <w:tr w:rsidR="0008528F" w:rsidRPr="0008528F" w:rsidTr="00634FB3"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Менее 10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</w:t>
            </w:r>
          </w:p>
        </w:tc>
      </w:tr>
      <w:tr w:rsidR="0008528F" w:rsidRPr="0008528F" w:rsidTr="00634FB3"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10 - 20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</w:t>
            </w:r>
          </w:p>
        </w:tc>
      </w:tr>
      <w:tr w:rsidR="0008528F" w:rsidRPr="0008528F" w:rsidTr="00634FB3"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20 - 30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</w:t>
            </w:r>
          </w:p>
        </w:tc>
      </w:tr>
      <w:tr w:rsidR="0008528F" w:rsidRPr="0008528F" w:rsidTr="00634FB3"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30 - 40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</w:t>
            </w:r>
          </w:p>
        </w:tc>
      </w:tr>
      <w:tr w:rsidR="0008528F" w:rsidRPr="0008528F" w:rsidTr="00634FB3"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Более 40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16" w:name="234"/>
      <w:bookmarkEnd w:id="216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217" w:name="235"/>
      <w:bookmarkEnd w:id="217"/>
      <w:r w:rsidRPr="0008528F">
        <w:rPr>
          <w:color w:val="000000"/>
        </w:rPr>
        <w:t>Таблица 4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18" w:name="236"/>
      <w:bookmarkEnd w:id="218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19" w:name="237"/>
      <w:bookmarkEnd w:id="219"/>
      <w:r w:rsidRPr="0008528F">
        <w:rPr>
          <w:color w:val="000000"/>
        </w:rPr>
        <w:t>БАЛЛЬНАЯ ШКАЛА ДЛЯ КАЧЕСТВЕННОЙ ОЦЕНКИ СТЕПЕНИ ЕСТЕСТВЕННОЙ ЗАЩИЩЕННОСТИ ПОДЗЕМНЫХ ВОД ПО МОЩНОСТИ СЛАБОПРОНИЦАЕМЫХ ПОРОД, ВСТРЕЧЕННЫХ В ЗОНЕ АЭРАЦИИ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20" w:name="238"/>
      <w:bookmarkEnd w:id="220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607"/>
        <w:gridCol w:w="3231"/>
        <w:gridCol w:w="1700"/>
      </w:tblGrid>
      <w:tr w:rsidR="0008528F" w:rsidRPr="0008528F" w:rsidTr="00634FB3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Мощность, </w:t>
            </w:r>
            <w:proofErr w:type="gramStart"/>
            <w:r w:rsidRPr="0008528F">
              <w:rPr>
                <w:color w:val="000000"/>
              </w:rPr>
              <w:t>м</w:t>
            </w:r>
            <w:proofErr w:type="gramEnd"/>
          </w:p>
        </w:tc>
        <w:tc>
          <w:tcPr>
            <w:tcW w:w="7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Группа пород по литологическому составу</w:t>
            </w:r>
          </w:p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(тип пород / коэффициент фильтрации, </w:t>
            </w:r>
            <w:proofErr w:type="gramStart"/>
            <w:r w:rsidRPr="0008528F">
              <w:rPr>
                <w:color w:val="000000"/>
              </w:rPr>
              <w:t>м</w:t>
            </w:r>
            <w:proofErr w:type="gramEnd"/>
            <w:r w:rsidRPr="0008528F">
              <w:rPr>
                <w:color w:val="000000"/>
              </w:rPr>
              <w:t>/</w:t>
            </w:r>
            <w:proofErr w:type="spellStart"/>
            <w:r w:rsidRPr="0008528F">
              <w:rPr>
                <w:color w:val="000000"/>
              </w:rPr>
              <w:t>сут</w:t>
            </w:r>
            <w:proofErr w:type="spellEnd"/>
            <w:r w:rsidRPr="0008528F">
              <w:rPr>
                <w:color w:val="000000"/>
              </w:rPr>
              <w:t>)</w:t>
            </w:r>
          </w:p>
        </w:tc>
      </w:tr>
      <w:tr w:rsidR="0008528F" w:rsidRPr="0008528F" w:rsidTr="00634FB3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А</w:t>
            </w:r>
          </w:p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(супеси, легкие суглинки/0,1 - 0,01)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Б</w:t>
            </w:r>
          </w:p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(смесь пород/0,01 - 0,001)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В</w:t>
            </w:r>
          </w:p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(тяжелые суглинки, глины/менее 0,001)</w:t>
            </w:r>
          </w:p>
        </w:tc>
      </w:tr>
      <w:tr w:rsidR="0008528F" w:rsidRPr="0008528F" w:rsidTr="00634FB3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баллы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Менее 2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2 - 4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4 - 6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6 - 8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8 - 10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10 - 12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12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12 - 14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7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14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lastRenderedPageBreak/>
              <w:t>14 - 16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18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16 - 18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9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18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18 - 20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</w:t>
            </w:r>
          </w:p>
        </w:tc>
      </w:tr>
      <w:tr w:rsidR="0008528F" w:rsidRPr="0008528F" w:rsidTr="00634FB3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Более 20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12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25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21" w:name="240"/>
      <w:bookmarkEnd w:id="221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222" w:name="241"/>
      <w:bookmarkEnd w:id="222"/>
      <w:r w:rsidRPr="0008528F">
        <w:rPr>
          <w:color w:val="000000"/>
        </w:rPr>
        <w:t>Таблица 5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23" w:name="242"/>
      <w:bookmarkEnd w:id="22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24" w:name="243"/>
      <w:bookmarkEnd w:id="224"/>
      <w:r w:rsidRPr="0008528F">
        <w:rPr>
          <w:color w:val="000000"/>
        </w:rPr>
        <w:t>КАТЕГОРИИ ЕСТЕСТВЕННОЙ ЗАЩИЩЕННОСТИ ПОДЗЕМНЫХ ВОД ДЛЯ КАЧЕСТВЕННОЙ ОЦЕНКИ СТЕПЕНИ ЕСТЕСТВЕННОЙ ЗАЩИЩЕННОСТИ ПОДЗЕМНЫХ ВОД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25" w:name="244"/>
      <w:bookmarkEnd w:id="225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1"/>
        <w:gridCol w:w="1020"/>
        <w:gridCol w:w="737"/>
        <w:gridCol w:w="963"/>
        <w:gridCol w:w="907"/>
        <w:gridCol w:w="963"/>
        <w:gridCol w:w="1360"/>
      </w:tblGrid>
      <w:tr w:rsidR="0008528F" w:rsidRPr="0008528F" w:rsidTr="00634FB3"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Категории защищенности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I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II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III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IV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V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VI</w:t>
            </w:r>
          </w:p>
        </w:tc>
      </w:tr>
      <w:tr w:rsidR="0008528F" w:rsidRPr="0008528F" w:rsidTr="00634FB3"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Сумма баллов, полученных по таблицам 1 и 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менее 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5 - 9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10 - 14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15 - 19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20 - 24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25 и более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26" w:name="246"/>
      <w:bookmarkEnd w:id="226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227" w:name="247"/>
      <w:bookmarkEnd w:id="227"/>
      <w:r w:rsidRPr="0008528F">
        <w:rPr>
          <w:color w:val="000000"/>
        </w:rPr>
        <w:t>Таблица 6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28" w:name="248"/>
      <w:bookmarkEnd w:id="228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29" w:name="249"/>
      <w:bookmarkEnd w:id="229"/>
      <w:r w:rsidRPr="0008528F">
        <w:rPr>
          <w:color w:val="000000"/>
        </w:rPr>
        <w:t>СРЕДНЕСУТОЧНАЯ НОРМА ОБРАЗОВАНИЯ ПОБОЧНЫХ ПРОДУКТОВ ЖИВОТНОВОДСТВА ОТ ОДНОГО СЕЛЬСКОХОЗЯЙСТВЕННОГО ЖИВОТНОГО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30" w:name="250"/>
      <w:bookmarkEnd w:id="230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32"/>
        <w:gridCol w:w="2097"/>
        <w:gridCol w:w="2097"/>
      </w:tblGrid>
      <w:tr w:rsidR="0008528F" w:rsidRPr="0008528F" w:rsidTr="00634FB3">
        <w:tc>
          <w:tcPr>
            <w:tcW w:w="4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Виды сельскохозяйственных животных</w:t>
            </w:r>
          </w:p>
        </w:tc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08528F">
              <w:rPr>
                <w:color w:val="000000"/>
              </w:rPr>
              <w:t xml:space="preserve">Среднесуточная норма образования побочных продуктов животноводства от одного сельскохозяйственного животного, </w:t>
            </w:r>
            <w:proofErr w:type="spellStart"/>
            <w:r w:rsidRPr="0008528F">
              <w:rPr>
                <w:color w:val="000000"/>
              </w:rPr>
              <w:t>Н</w:t>
            </w:r>
            <w:r w:rsidRPr="0008528F">
              <w:rPr>
                <w:color w:val="000000"/>
                <w:sz w:val="20"/>
                <w:szCs w:val="20"/>
                <w:vertAlign w:val="subscript"/>
              </w:rPr>
              <w:t>сут</w:t>
            </w:r>
            <w:proofErr w:type="spellEnd"/>
          </w:p>
        </w:tc>
      </w:tr>
      <w:tr w:rsidR="0008528F" w:rsidRPr="0008528F" w:rsidTr="00634FB3">
        <w:tc>
          <w:tcPr>
            <w:tcW w:w="4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кал, </w:t>
            </w:r>
            <w:proofErr w:type="gramStart"/>
            <w:r w:rsidRPr="0008528F">
              <w:rPr>
                <w:color w:val="000000"/>
              </w:rPr>
              <w:t>кг</w:t>
            </w:r>
            <w:proofErr w:type="gram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моча, </w:t>
            </w:r>
            <w:proofErr w:type="gramStart"/>
            <w:r w:rsidRPr="0008528F">
              <w:rPr>
                <w:color w:val="000000"/>
              </w:rPr>
              <w:t>кг</w:t>
            </w:r>
            <w:proofErr w:type="gramEnd"/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1. Коровы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35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2. Нетели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7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3. Быки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4. Молодняк крупного рогатого скота: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до 3 месяцев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3,5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от 3 до 6 месяцев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2,5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от 6 до 12 месяцев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на откорме от 6 до 12 месяцев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14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12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на откорме свыше 12 месяцев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7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от 12 до 18 месяцев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23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12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lastRenderedPageBreak/>
              <w:t>5. Хряки-производители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9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6. Свиноматки: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супоросные и холостые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9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proofErr w:type="gramStart"/>
            <w:r w:rsidRPr="0008528F">
              <w:rPr>
                <w:color w:val="000000"/>
              </w:rPr>
              <w:t>подсосные</w:t>
            </w:r>
            <w:proofErr w:type="gramEnd"/>
            <w:r w:rsidRPr="0008528F">
              <w:rPr>
                <w:color w:val="000000"/>
              </w:rPr>
              <w:t xml:space="preserve"> с приплодом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12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7. Ремонтный молодняк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2,5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8. Поросята-отъемыши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2,5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0,8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9. Свиньи на откорме: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откормочный молодняк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9</w:t>
            </w:r>
          </w:p>
        </w:tc>
      </w:tr>
      <w:tr w:rsidR="0008528F" w:rsidRPr="0008528F" w:rsidTr="00634FB3"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взрослые свиньи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2,5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10. Лошади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11. Куры взрослые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0,175 - 0,3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- 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12. Молодняк яичных кур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0,125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- 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13. Бройлеры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0,158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- 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14. Утки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0,423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- </w:t>
            </w:r>
          </w:p>
        </w:tc>
      </w:tr>
      <w:tr w:rsidR="0008528F" w:rsidRPr="0008528F" w:rsidTr="00634FB3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15. Молодняк уток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0,23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- 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31" w:name="252"/>
      <w:bookmarkEnd w:id="231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232" w:name="253"/>
      <w:bookmarkEnd w:id="232"/>
      <w:r w:rsidRPr="0008528F">
        <w:rPr>
          <w:color w:val="000000"/>
        </w:rPr>
        <w:t>Таблица 7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33" w:name="254"/>
      <w:bookmarkEnd w:id="23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34" w:name="255"/>
      <w:bookmarkEnd w:id="234"/>
      <w:r w:rsidRPr="0008528F">
        <w:rPr>
          <w:color w:val="000000"/>
        </w:rPr>
        <w:t>МИНИМАЛЬНОЕ РАССТОЯНИЕ ОТ СООРУЖЕНИЙ И МЕСТ ХРАНЕНИЯ, ОБРАБОТКИ И ПЕРЕРАБОТКИ ПОБОЧНЫХ ПРОДУКТОВ ЖИВОТНОВОДСТВА ДО ПОМЕЩЕНИЙ СОДЕРЖАНИЯ СЕЛЬСКОХОЗЯЙСТВЕННЫХ ЖИВОТНЫХ И ЖИЛОЙ ЗАСТРОЙКИ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35" w:name="256"/>
      <w:bookmarkEnd w:id="235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38"/>
        <w:gridCol w:w="3514"/>
        <w:gridCol w:w="1474"/>
      </w:tblGrid>
      <w:tr w:rsidR="0008528F" w:rsidRPr="0008528F" w:rsidTr="00634FB3"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Наименование сооружения</w:t>
            </w:r>
          </w:p>
        </w:tc>
        <w:tc>
          <w:tcPr>
            <w:tcW w:w="4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 xml:space="preserve">Минимальное расстояние, </w:t>
            </w:r>
            <w:proofErr w:type="gramStart"/>
            <w:r w:rsidRPr="0008528F">
              <w:rPr>
                <w:color w:val="000000"/>
              </w:rPr>
              <w:t>м</w:t>
            </w:r>
            <w:proofErr w:type="gramEnd"/>
          </w:p>
        </w:tc>
      </w:tr>
      <w:tr w:rsidR="0008528F" w:rsidRPr="0008528F" w:rsidTr="00634FB3">
        <w:tc>
          <w:tcPr>
            <w:tcW w:w="4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до помещений содержания сельскохозяйственных животных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до жилой застройки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1. Сооружения обработки и переработки побочных продуктов животноводства (жидкого навоза свиней):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</w:tr>
      <w:tr w:rsidR="0008528F" w:rsidRPr="0008528F" w:rsidTr="00634FB3">
        <w:tc>
          <w:tcPr>
            <w:tcW w:w="4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1.1. менее 12 тыс. в год</w:t>
            </w:r>
          </w:p>
        </w:tc>
        <w:tc>
          <w:tcPr>
            <w:tcW w:w="3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1.2. от 12 до 54 тыс. в год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1500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 xml:space="preserve">1.3. 54 тыс. в год и более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lastRenderedPageBreak/>
              <w:t>2. Сооружения обработки и переработки побочных продуктов животноводства (твердого навоза крупного рогатого скота):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</w:tr>
      <w:tr w:rsidR="0008528F" w:rsidRPr="0008528F" w:rsidTr="00634FB3">
        <w:tc>
          <w:tcPr>
            <w:tcW w:w="4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2.1. менее 1200 в год</w:t>
            </w:r>
          </w:p>
        </w:tc>
        <w:tc>
          <w:tcPr>
            <w:tcW w:w="3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2.2. от 1200 до 6000 в год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- 6000 в год и более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3. Навозохранилища (</w:t>
            </w:r>
            <w:proofErr w:type="spellStart"/>
            <w:r w:rsidRPr="0008528F">
              <w:rPr>
                <w:color w:val="000000"/>
              </w:rPr>
              <w:t>пометохранилища</w:t>
            </w:r>
            <w:proofErr w:type="spellEnd"/>
            <w:r w:rsidRPr="0008528F">
              <w:rPr>
                <w:color w:val="000000"/>
              </w:rPr>
              <w:t>):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</w:tr>
      <w:tr w:rsidR="0008528F" w:rsidRPr="0008528F" w:rsidTr="00634FB3">
        <w:tc>
          <w:tcPr>
            <w:tcW w:w="4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3.1. всех типов (кроме животноводческих комплексов на 54 тыс. свиней в год и более, птицефабрик на 10 млн. бройлеров в год и более)</w:t>
            </w:r>
          </w:p>
        </w:tc>
        <w:tc>
          <w:tcPr>
            <w:tcW w:w="3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 xml:space="preserve">3.2. от 54 тыс. свиней в год и более, 10 млн. бройлеров в год и более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 xml:space="preserve">4. Места хранения побочных продуктов животноводства в полевых условиях (в буртах, штабелях)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300</w:t>
            </w:r>
          </w:p>
        </w:tc>
      </w:tr>
      <w:tr w:rsidR="0008528F" w:rsidRPr="0008528F" w:rsidTr="00634FB3"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5. Для объектов животноводства крестьянских (фермерских) хозяйств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не ограничивается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15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36" w:name="258"/>
      <w:bookmarkEnd w:id="236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237" w:name="259"/>
      <w:bookmarkEnd w:id="237"/>
      <w:r w:rsidRPr="0008528F">
        <w:rPr>
          <w:color w:val="000000"/>
        </w:rPr>
        <w:t>Таблица 8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38" w:name="260"/>
      <w:bookmarkEnd w:id="238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39" w:name="261"/>
      <w:bookmarkEnd w:id="239"/>
      <w:r w:rsidRPr="0008528F">
        <w:rPr>
          <w:color w:val="000000"/>
        </w:rPr>
        <w:t>СВЕДЕНИЯ О ПОТЕРЯХ БИОГЕННЫХ ВЕЩЕСТВ ПРИ РАЗЛИЧНЫХ ТЕХНОЛОГИЯХ ПЕРЕРАБОТКИ ПОБОЧНЫХ ПРОДУКТОВ ЖИВОТНОВОДСТВА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40" w:name="262"/>
      <w:bookmarkEnd w:id="240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4705"/>
        <w:gridCol w:w="2948"/>
      </w:tblGrid>
      <w:tr w:rsidR="0008528F" w:rsidRPr="0008528F" w:rsidTr="00634FB3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N</w:t>
            </w:r>
          </w:p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08528F">
              <w:rPr>
                <w:color w:val="000000"/>
              </w:rPr>
              <w:t>п</w:t>
            </w:r>
            <w:proofErr w:type="spellEnd"/>
            <w:proofErr w:type="gramEnd"/>
            <w:r w:rsidRPr="0008528F">
              <w:rPr>
                <w:color w:val="000000"/>
              </w:rPr>
              <w:t>/</w:t>
            </w:r>
            <w:proofErr w:type="spellStart"/>
            <w:r w:rsidRPr="0008528F">
              <w:rPr>
                <w:color w:val="000000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Наименование технологии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Потери биогенных веществ, %</w:t>
            </w:r>
          </w:p>
        </w:tc>
      </w:tr>
      <w:tr w:rsidR="0008528F" w:rsidRPr="0008528F" w:rsidTr="00634FB3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Компостирование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55 - 65</w:t>
            </w:r>
          </w:p>
        </w:tc>
      </w:tr>
      <w:tr w:rsidR="0008528F" w:rsidRPr="0008528F" w:rsidTr="00634FB3"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</w:t>
            </w:r>
          </w:p>
        </w:tc>
        <w:tc>
          <w:tcPr>
            <w:tcW w:w="7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Сепарация механическим способом: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динамические фильтры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15 - 25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центрифуги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20 - 30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proofErr w:type="spellStart"/>
            <w:r w:rsidRPr="0008528F">
              <w:rPr>
                <w:color w:val="000000"/>
              </w:rPr>
              <w:t>виброгрохоты</w:t>
            </w:r>
            <w:proofErr w:type="spellEnd"/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10 - 20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другие механизмы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5 - 15</w:t>
            </w:r>
          </w:p>
        </w:tc>
      </w:tr>
      <w:tr w:rsidR="0008528F" w:rsidRPr="0008528F" w:rsidTr="00634FB3"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</w:t>
            </w:r>
          </w:p>
        </w:tc>
        <w:tc>
          <w:tcPr>
            <w:tcW w:w="7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Сепарация в естественных условиях: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горизонтальные отстойники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40 - 60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вертикальные отстойники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50 - 70</w:t>
            </w:r>
          </w:p>
        </w:tc>
      </w:tr>
      <w:tr w:rsidR="0008528F" w:rsidRPr="0008528F" w:rsidTr="00634FB3"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</w:t>
            </w:r>
          </w:p>
        </w:tc>
        <w:tc>
          <w:tcPr>
            <w:tcW w:w="7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Обработка жидкой фракции: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гомогенизация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85 - 95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биологическая очистка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70 - 80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термическая обработка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50 - 60</w:t>
            </w:r>
          </w:p>
        </w:tc>
      </w:tr>
      <w:tr w:rsidR="0008528F" w:rsidRPr="0008528F" w:rsidTr="00634FB3"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</w:t>
            </w:r>
          </w:p>
        </w:tc>
        <w:tc>
          <w:tcPr>
            <w:tcW w:w="7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 xml:space="preserve">Обработка твердой фракции: 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переработка на кормовые добавки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85 - 95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буртование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10 - 30</w:t>
            </w:r>
          </w:p>
        </w:tc>
      </w:tr>
      <w:tr w:rsidR="0008528F" w:rsidRPr="0008528F" w:rsidTr="00634FB3"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приготовление торфокомпостов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50 - 70</w:t>
            </w:r>
          </w:p>
        </w:tc>
      </w:tr>
      <w:tr w:rsidR="0008528F" w:rsidRPr="0008528F" w:rsidTr="00634FB3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6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 xml:space="preserve">Пиролиз (переработка в </w:t>
            </w:r>
            <w:proofErr w:type="spellStart"/>
            <w:r w:rsidRPr="0008528F">
              <w:rPr>
                <w:color w:val="000000"/>
              </w:rPr>
              <w:t>биогаз</w:t>
            </w:r>
            <w:proofErr w:type="spellEnd"/>
            <w:r w:rsidRPr="0008528F">
              <w:rPr>
                <w:color w:val="000000"/>
              </w:rPr>
              <w:t>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10 - 20</w:t>
            </w:r>
          </w:p>
        </w:tc>
      </w:tr>
      <w:tr w:rsidR="0008528F" w:rsidRPr="0008528F" w:rsidTr="00634FB3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7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proofErr w:type="spellStart"/>
            <w:r w:rsidRPr="0008528F">
              <w:rPr>
                <w:color w:val="000000"/>
              </w:rPr>
              <w:t>Инсинерация</w:t>
            </w:r>
            <w:proofErr w:type="spellEnd"/>
            <w:r w:rsidRPr="0008528F">
              <w:rPr>
                <w:color w:val="000000"/>
              </w:rPr>
              <w:t xml:space="preserve"> (сжигание)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100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41" w:name="264"/>
      <w:bookmarkEnd w:id="241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242" w:name="265"/>
      <w:bookmarkEnd w:id="242"/>
      <w:r w:rsidRPr="0008528F">
        <w:rPr>
          <w:color w:val="000000"/>
        </w:rPr>
        <w:t>Таблица 9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43" w:name="266"/>
      <w:bookmarkEnd w:id="243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244" w:name="267"/>
      <w:bookmarkEnd w:id="244"/>
      <w:r w:rsidRPr="0008528F">
        <w:rPr>
          <w:color w:val="000000"/>
        </w:rPr>
        <w:t>СВЕДЕНИЯ О ВЫХОДЕ БИОГАЗА В ЗАВИСИМОСТИ ОТ ИСПОЛЬЗУЕМЫХ ПОБОЧНЫХ ПРОДУКТОВ ЖИВОТНОВОДСТВА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45" w:name="268"/>
      <w:bookmarkEnd w:id="245"/>
      <w:r w:rsidRPr="0008528F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4535"/>
      </w:tblGrid>
      <w:tr w:rsidR="0008528F" w:rsidRPr="0008528F" w:rsidTr="00634FB3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Перечень побочных продуктов животноводства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proofErr w:type="spellStart"/>
            <w:r w:rsidRPr="0008528F">
              <w:rPr>
                <w:color w:val="000000"/>
              </w:rPr>
              <w:t>Биогаз</w:t>
            </w:r>
            <w:proofErr w:type="spellEnd"/>
            <w:r w:rsidRPr="0008528F">
              <w:rPr>
                <w:color w:val="000000"/>
              </w:rPr>
              <w:t>, 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8528F">
              <w:rPr>
                <w:color w:val="000000"/>
              </w:rPr>
              <w:t xml:space="preserve"> на м</w:t>
            </w:r>
            <w:r w:rsidRPr="0008528F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8528F">
              <w:rPr>
                <w:color w:val="000000"/>
              </w:rPr>
              <w:t xml:space="preserve"> побочных продуктов животноводства</w:t>
            </w:r>
          </w:p>
        </w:tc>
      </w:tr>
      <w:tr w:rsidR="0008528F" w:rsidRPr="0008528F" w:rsidTr="00634FB3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Куринный помет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53,71</w:t>
            </w:r>
          </w:p>
        </w:tc>
      </w:tr>
      <w:tr w:rsidR="0008528F" w:rsidRPr="0008528F" w:rsidTr="00634FB3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Конский навоз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40,60</w:t>
            </w:r>
          </w:p>
        </w:tc>
      </w:tr>
      <w:tr w:rsidR="0008528F" w:rsidRPr="0008528F" w:rsidTr="00634FB3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 xml:space="preserve">Коровий навоз: 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8528F">
              <w:rPr>
                <w:color w:val="000000"/>
              </w:rPr>
              <w:t> </w:t>
            </w:r>
          </w:p>
        </w:tc>
      </w:tr>
      <w:tr w:rsidR="0008528F" w:rsidRPr="0008528F" w:rsidTr="00634FB3">
        <w:tc>
          <w:tcPr>
            <w:tcW w:w="4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обработанный</w:t>
            </w:r>
          </w:p>
        </w:tc>
        <w:tc>
          <w:tcPr>
            <w:tcW w:w="4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32,40</w:t>
            </w:r>
          </w:p>
        </w:tc>
      </w:tr>
      <w:tr w:rsidR="0008528F" w:rsidRPr="0008528F" w:rsidTr="00634FB3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"свежий"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76,69</w:t>
            </w:r>
          </w:p>
        </w:tc>
      </w:tr>
      <w:tr w:rsidR="0008528F" w:rsidRPr="0008528F" w:rsidTr="00634FB3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Овечий навоз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162,00</w:t>
            </w:r>
          </w:p>
        </w:tc>
      </w:tr>
      <w:tr w:rsidR="0008528F" w:rsidRPr="0008528F" w:rsidTr="00634FB3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</w:rPr>
            </w:pPr>
            <w:r w:rsidRPr="0008528F">
              <w:rPr>
                <w:color w:val="000000"/>
              </w:rPr>
              <w:t>Свиной навоз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28F" w:rsidRPr="0008528F" w:rsidRDefault="0008528F" w:rsidP="00634FB3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000000"/>
              </w:rPr>
            </w:pPr>
            <w:r w:rsidRPr="0008528F">
              <w:rPr>
                <w:color w:val="000000"/>
              </w:rPr>
              <w:t>25,52</w:t>
            </w:r>
          </w:p>
        </w:tc>
      </w:tr>
    </w:tbl>
    <w:p w:rsidR="0008528F" w:rsidRPr="0008528F" w:rsidRDefault="0008528F" w:rsidP="0008528F">
      <w:pPr>
        <w:widowControl w:val="0"/>
        <w:autoSpaceDE w:val="0"/>
        <w:autoSpaceDN w:val="0"/>
        <w:adjustRightInd w:val="0"/>
        <w:rPr>
          <w:color w:val="000000"/>
        </w:rPr>
      </w:pPr>
      <w:bookmarkStart w:id="246" w:name="270"/>
      <w:bookmarkEnd w:id="246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rPr>
          <w:color w:val="000000"/>
        </w:rPr>
      </w:pPr>
      <w:bookmarkStart w:id="247" w:name="271"/>
      <w:bookmarkEnd w:id="247"/>
      <w:r w:rsidRPr="0008528F">
        <w:rPr>
          <w:color w:val="000000"/>
        </w:rPr>
        <w:t> 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rPr>
          <w:color w:val="000000"/>
        </w:rPr>
      </w:pPr>
      <w:bookmarkStart w:id="248" w:name="272"/>
      <w:bookmarkEnd w:id="248"/>
      <w:r w:rsidRPr="0008528F">
        <w:rPr>
          <w:color w:val="000000"/>
        </w:rPr>
        <w:t>------------------------------------------------------------------</w:t>
      </w:r>
    </w:p>
    <w:p w:rsidR="0008528F" w:rsidRPr="0008528F" w:rsidRDefault="0008528F" w:rsidP="0008528F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  <w:sz w:val="30"/>
          <w:szCs w:val="30"/>
        </w:rPr>
      </w:pPr>
    </w:p>
    <w:p w:rsidR="0008528F" w:rsidRPr="0008528F" w:rsidRDefault="0008528F" w:rsidP="006061A2">
      <w:pPr>
        <w:spacing w:after="1"/>
        <w:ind w:firstLine="720"/>
        <w:jc w:val="both"/>
        <w:rPr>
          <w:sz w:val="30"/>
          <w:szCs w:val="30"/>
        </w:rPr>
      </w:pPr>
    </w:p>
    <w:p w:rsidR="0008528F" w:rsidRPr="0008528F" w:rsidRDefault="0008528F" w:rsidP="006061A2">
      <w:pPr>
        <w:spacing w:after="1"/>
        <w:ind w:firstLine="720"/>
        <w:jc w:val="both"/>
        <w:rPr>
          <w:sz w:val="30"/>
          <w:szCs w:val="30"/>
        </w:rPr>
      </w:pPr>
    </w:p>
    <w:sectPr w:rsidR="0008528F" w:rsidRPr="0008528F" w:rsidSect="00CB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61A2"/>
    <w:rsid w:val="0008528F"/>
    <w:rsid w:val="00265527"/>
    <w:rsid w:val="006061A2"/>
    <w:rsid w:val="00CB54C3"/>
    <w:rsid w:val="00D95513"/>
    <w:rsid w:val="00E51283"/>
    <w:rsid w:val="00E7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5780</Words>
  <Characters>32949</Characters>
  <Application>Microsoft Office Word</Application>
  <DocSecurity>0</DocSecurity>
  <Lines>274</Lines>
  <Paragraphs>77</Paragraphs>
  <ScaleCrop>false</ScaleCrop>
  <Company/>
  <LinksUpToDate>false</LinksUpToDate>
  <CharactersWithSpaces>38652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</dc:creator>
  <cp:lastModifiedBy>k</cp:lastModifiedBy>
  <cp:revision>2</cp:revision>
  <dcterms:created xsi:type="dcterms:W3CDTF">2024-07-08T13:09:00Z</dcterms:created>
  <dcterms:modified xsi:type="dcterms:W3CDTF">2024-07-08T13:09:00Z</dcterms:modified>
</cp:coreProperties>
</file>