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"/>
        <w:gridCol w:w="9293"/>
      </w:tblGrid>
      <w:tr w:rsidR="007275A4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AB24C6">
            <w:pPr>
              <w:pStyle w:val="newncpi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7275A4">
            <w:pPr>
              <w:pStyle w:val="capu1"/>
              <w:ind w:left="5664"/>
            </w:pPr>
            <w:r>
              <w:t>УТВЕРЖДЕНО</w:t>
            </w:r>
          </w:p>
          <w:p w:rsidR="007275A4" w:rsidRDefault="007275A4" w:rsidP="007275A4">
            <w:pPr>
              <w:pStyle w:val="cap1"/>
              <w:ind w:left="5664"/>
            </w:pPr>
            <w:hyperlink w:anchor="a1" w:tooltip="+" w:history="1">
              <w:r>
                <w:rPr>
                  <w:rStyle w:val="a3"/>
                </w:rPr>
                <w:t>Постановление</w:t>
              </w:r>
            </w:hyperlink>
            <w:r>
              <w:t xml:space="preserve"> </w:t>
            </w:r>
            <w:r>
              <w:br/>
              <w:t>Министерства антимонопольного</w:t>
            </w:r>
            <w:r>
              <w:br/>
              <w:t>регулирования и торговли</w:t>
            </w:r>
            <w:r>
              <w:br/>
              <w:t>Республики Беларусь</w:t>
            </w:r>
          </w:p>
          <w:p w:rsidR="007275A4" w:rsidRDefault="007275A4" w:rsidP="007275A4">
            <w:pPr>
              <w:pStyle w:val="cap1"/>
              <w:ind w:left="5664"/>
            </w:pPr>
            <w:r>
              <w:t>12.01.2022 № 5</w:t>
            </w:r>
          </w:p>
        </w:tc>
      </w:tr>
    </w:tbl>
    <w:p w:rsidR="007275A4" w:rsidRDefault="007275A4" w:rsidP="007275A4">
      <w:pPr>
        <w:pStyle w:val="titleu"/>
      </w:pPr>
      <w:bookmarkStart w:id="0" w:name="a85"/>
      <w:bookmarkEnd w:id="0"/>
      <w:r>
        <w:t>РЕГЛАМЕНТ</w:t>
      </w:r>
      <w:r>
        <w:br/>
        <w:t>административной процедуры, осуществляемой в отношении субъектов хозяйствования, по </w:t>
      </w:r>
      <w:hyperlink r:id="rId5" w:anchor="a323" w:tooltip="+" w:history="1">
        <w:r>
          <w:rPr>
            <w:rStyle w:val="a3"/>
          </w:rPr>
          <w:t>подпункту 8.9.3</w:t>
        </w:r>
      </w:hyperlink>
      <w:r>
        <w:t xml:space="preserve"> «Внесение изменения в сведения, включенные в Торговый реестр Республики Беларусь»</w:t>
      </w:r>
    </w:p>
    <w:p w:rsidR="007275A4" w:rsidRDefault="007275A4" w:rsidP="007275A4">
      <w:pPr>
        <w:pStyle w:val="point"/>
      </w:pPr>
      <w:r>
        <w:t>1. Особенности осуществления административной процедуры:</w:t>
      </w:r>
    </w:p>
    <w:p w:rsidR="007275A4" w:rsidRDefault="007275A4" w:rsidP="007275A4">
      <w:pPr>
        <w:pStyle w:val="underpoint"/>
      </w:pPr>
      <w:r>
        <w:t>1.1. наименование уполномоченного органа (подведомственность административной процедуры) – районный, городской исполнительный комитет (кроме г. Минска), местная администрация района в г. Минске по месту нахождения торгового объекта, объекта общественного питания, торгового центра, рынка, по месту государственной регистрации субъекта торговли, осуществляющего торговлю без использования торгового объекта, в том числе через интернет-магазин.</w:t>
      </w:r>
    </w:p>
    <w:p w:rsidR="007275A4" w:rsidRDefault="007275A4" w:rsidP="007275A4">
      <w:pPr>
        <w:pStyle w:val="newncpi"/>
      </w:pPr>
      <w:r>
        <w:t>В случае расположения торгового объекта, объекта общественного питания, торгового центра, рынка, государственной регистрации субъекта торговли, осуществляющего торговлю без использования торгового объекта, в том числе через интернет-магазин, на территории Китайско-Белорусского индустриального парка «Великий камень» – государственное учреждение «Администрация Китайско-Белорусского индустриального парка «Великий камень» (далее – администрация парка);</w:t>
      </w:r>
    </w:p>
    <w:p w:rsidR="007275A4" w:rsidRDefault="007275A4" w:rsidP="007275A4">
      <w:pPr>
        <w:pStyle w:val="underpoint"/>
      </w:pPr>
      <w:proofErr w:type="gramStart"/>
      <w: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лиц, – служба «одно окно» (в случае, если уполномоченным органом является районный, городской исполнительный комитет (кроме г. Минска), местная администрация района в г. Минске);</w:t>
      </w:r>
      <w:proofErr w:type="gramEnd"/>
    </w:p>
    <w:p w:rsidR="007275A4" w:rsidRDefault="007275A4" w:rsidP="007275A4">
      <w:pPr>
        <w:pStyle w:val="underpoint"/>
      </w:pPr>
      <w: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7275A4" w:rsidRDefault="007275A4" w:rsidP="007275A4">
      <w:pPr>
        <w:pStyle w:val="newncpi"/>
      </w:pPr>
      <w:hyperlink r:id="rId6" w:anchor="a68" w:tooltip="+" w:history="1">
        <w:r>
          <w:rPr>
            <w:rStyle w:val="a3"/>
          </w:rPr>
          <w:t>Закон</w:t>
        </w:r>
      </w:hyperlink>
      <w:r>
        <w:t xml:space="preserve"> Республики Беларусь «Об основах административных процедур»;</w:t>
      </w:r>
    </w:p>
    <w:p w:rsidR="007275A4" w:rsidRDefault="007275A4" w:rsidP="007275A4">
      <w:pPr>
        <w:pStyle w:val="newncpi"/>
      </w:pPr>
      <w:hyperlink r:id="rId7" w:anchor="a1" w:tooltip="+" w:history="1">
        <w:r>
          <w:rPr>
            <w:rStyle w:val="a3"/>
          </w:rPr>
          <w:t>Закон</w:t>
        </w:r>
      </w:hyperlink>
      <w:r>
        <w:t xml:space="preserve"> Республики Беларусь от 8 января 2014 г. № 128-З «О государственном регулировании торговли и общественного питания»;</w:t>
      </w:r>
    </w:p>
    <w:p w:rsidR="007275A4" w:rsidRDefault="007275A4" w:rsidP="007275A4">
      <w:pPr>
        <w:pStyle w:val="newncpi"/>
      </w:pPr>
      <w:hyperlink r:id="rId8" w:anchor="a1" w:tooltip="+" w:history="1">
        <w:r>
          <w:rPr>
            <w:rStyle w:val="a3"/>
          </w:rPr>
          <w:t>Указ</w:t>
        </w:r>
      </w:hyperlink>
      <w:r>
        <w:t xml:space="preserve"> Президента Республики Беларусь от 12 мая 2017 г. № 166 «О совершенствовании специального правового режима Китайско-Белорусского индустриального парка «Великий камень»;</w:t>
      </w:r>
    </w:p>
    <w:p w:rsidR="007275A4" w:rsidRDefault="007275A4" w:rsidP="007275A4">
      <w:pPr>
        <w:pStyle w:val="newncpi"/>
      </w:pPr>
      <w:hyperlink r:id="rId9" w:anchor="a1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25 июня 2021 г. № 363 «О реализации Закона Республики Беларусь «Об изменении Закона Республики Беларусь «О государственном регулировании торговли и общественного питания в Республике Беларусь»;</w:t>
      </w:r>
    </w:p>
    <w:p w:rsidR="007275A4" w:rsidRDefault="007275A4" w:rsidP="007275A4">
      <w:pPr>
        <w:pStyle w:val="newncpi"/>
      </w:pPr>
      <w:hyperlink r:id="rId10" w:anchor="a5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24 сентября 2021 г. № 548 «Об административных процедурах, осуществляемых в отношении субъектов хозяйствования»;</w:t>
      </w:r>
    </w:p>
    <w:p w:rsidR="007275A4" w:rsidRDefault="007275A4" w:rsidP="007275A4">
      <w:pPr>
        <w:pStyle w:val="newncpi"/>
      </w:pPr>
      <w:hyperlink r:id="rId11" w:anchor="a1" w:tooltip="+" w:history="1">
        <w:r>
          <w:rPr>
            <w:rStyle w:val="a3"/>
          </w:rPr>
          <w:t>постановление</w:t>
        </w:r>
      </w:hyperlink>
      <w:r>
        <w:t xml:space="preserve"> Министерства антимонопольного регулирования и торговли Республики Беларусь от 5 июня 2018 г. № 46 «Об установлении перечня товаров розничной и оптовой торговли и форм уведомлений»;</w:t>
      </w:r>
    </w:p>
    <w:p w:rsidR="007275A4" w:rsidRDefault="007275A4" w:rsidP="007275A4">
      <w:pPr>
        <w:pStyle w:val="underpoint"/>
      </w:pPr>
      <w:r>
        <w:t>1.4. иные имеющиеся особенности осуществления административной процедуры:</w:t>
      </w:r>
    </w:p>
    <w:p w:rsidR="007275A4" w:rsidRDefault="007275A4" w:rsidP="007275A4">
      <w:pPr>
        <w:pStyle w:val="underpoint"/>
      </w:pPr>
      <w:r>
        <w:t>1.4.1. дополнительные основания для отказа в осуществлении административной процедуры по сравнению с </w:t>
      </w:r>
      <w:hyperlink r:id="rId12" w:anchor="a68" w:tooltip="+" w:history="1">
        <w:r>
          <w:rPr>
            <w:rStyle w:val="a3"/>
          </w:rPr>
          <w:t>Законом</w:t>
        </w:r>
      </w:hyperlink>
      <w:r>
        <w:t xml:space="preserve"> Республики Беларусь «Об основах административных процедур» определены в </w:t>
      </w:r>
      <w:hyperlink r:id="rId13" w:anchor="a148" w:tooltip="+" w:history="1">
        <w:r>
          <w:rPr>
            <w:rStyle w:val="a3"/>
          </w:rPr>
          <w:t>пункте 16</w:t>
        </w:r>
      </w:hyperlink>
      <w:r>
        <w:t xml:space="preserve"> Положения о Торговом реестре Республики Беларусь, утвержденного постановлением Совета Министров Республики Беларусь от 25 июня 2021 г. № 363;</w:t>
      </w:r>
    </w:p>
    <w:p w:rsidR="007275A4" w:rsidRDefault="007275A4" w:rsidP="007275A4">
      <w:pPr>
        <w:pStyle w:val="underpoint"/>
      </w:pPr>
      <w:r>
        <w:t>1.4.2. обжалование административного решения, принятого администрацией парка, осуществляется в судебном порядке.</w:t>
      </w:r>
    </w:p>
    <w:p w:rsidR="007275A4" w:rsidRDefault="007275A4" w:rsidP="007275A4">
      <w:pPr>
        <w:pStyle w:val="point"/>
      </w:pPr>
      <w:r>
        <w:t>2. Документы и (или) сведения, необходимые для осуществления административной процедуры:</w:t>
      </w:r>
    </w:p>
    <w:p w:rsidR="007275A4" w:rsidRDefault="007275A4" w:rsidP="007275A4">
      <w:pPr>
        <w:pStyle w:val="underpoint"/>
      </w:pPr>
      <w:r>
        <w:t>2.1. </w:t>
      </w:r>
      <w:proofErr w:type="gramStart"/>
      <w:r>
        <w:t>представляемые</w:t>
      </w:r>
      <w:proofErr w:type="gramEnd"/>
      <w:r>
        <w:t xml:space="preserve"> заинтересованным лицом:</w:t>
      </w:r>
    </w:p>
    <w:p w:rsidR="007275A4" w:rsidRDefault="007275A4" w:rsidP="007275A4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04"/>
        <w:gridCol w:w="2325"/>
        <w:gridCol w:w="5156"/>
      </w:tblGrid>
      <w:tr w:rsidR="007275A4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75A4" w:rsidRDefault="007275A4" w:rsidP="00AB24C6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75A4" w:rsidRDefault="007275A4" w:rsidP="00AB24C6">
            <w:pPr>
              <w:pStyle w:val="table10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75A4" w:rsidRDefault="007275A4" w:rsidP="00AB24C6">
            <w:pPr>
              <w:pStyle w:val="table10"/>
            </w:pPr>
            <w:r>
              <w:t>Форма и порядок представления документа и (или) сведений</w:t>
            </w:r>
          </w:p>
        </w:tc>
      </w:tr>
      <w:tr w:rsidR="007275A4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AB24C6">
            <w:pPr>
              <w:pStyle w:val="table10"/>
            </w:pPr>
            <w:r>
              <w:t>заявление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AB24C6">
            <w:pPr>
              <w:pStyle w:val="table10"/>
            </w:pPr>
            <w:r>
              <w:t xml:space="preserve">по формам согласно приложениям </w:t>
            </w:r>
            <w:hyperlink w:anchor="a90" w:tooltip="+" w:history="1">
              <w:r>
                <w:rPr>
                  <w:rStyle w:val="a3"/>
                </w:rPr>
                <w:t>1–9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AB24C6">
            <w:pPr>
              <w:pStyle w:val="table10"/>
            </w:pPr>
            <w:r>
              <w:t>в письменной форме: в ходе приема заинтересованного лица; посредством почтовой связи; нарочным (курьером); в электронной форме – через единый портал электронных услуг</w:t>
            </w:r>
          </w:p>
        </w:tc>
      </w:tr>
    </w:tbl>
    <w:p w:rsidR="007275A4" w:rsidRDefault="007275A4" w:rsidP="007275A4">
      <w:pPr>
        <w:rPr>
          <w:rFonts w:eastAsia="Times New Roman"/>
          <w:vanish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</w:tblGrid>
      <w:tr w:rsidR="007275A4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75A4" w:rsidRDefault="007275A4" w:rsidP="00AB24C6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7275A4" w:rsidRDefault="007275A4" w:rsidP="007275A4">
      <w:pPr>
        <w:pStyle w:val="newncpi"/>
      </w:pPr>
      <w:r>
        <w:t> </w:t>
      </w:r>
    </w:p>
    <w:p w:rsidR="007275A4" w:rsidRDefault="007275A4" w:rsidP="007275A4">
      <w:pPr>
        <w:pStyle w:val="newncpi"/>
      </w:pPr>
      <w:r>
        <w:t xml:space="preserve">При подаче заявления в письменной форме уполномоченный орган вправе потребовать от заинтересованного лица документы, предусмотренные в абзацах </w:t>
      </w:r>
      <w:hyperlink r:id="rId14" w:anchor="a203" w:tooltip="+" w:history="1">
        <w:r>
          <w:rPr>
            <w:rStyle w:val="a3"/>
          </w:rPr>
          <w:t>втором–седьмом</w:t>
        </w:r>
      </w:hyperlink>
      <w:r>
        <w:t xml:space="preserve"> части первой пункта 2 статьи 15 Закона Республики Беларусь «Об основах административных процедур»;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</w:tblGrid>
      <w:tr w:rsidR="007275A4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75A4" w:rsidRDefault="007275A4" w:rsidP="00AB24C6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7275A4" w:rsidRDefault="007275A4" w:rsidP="007275A4">
      <w:pPr>
        <w:pStyle w:val="underpoint"/>
      </w:pPr>
      <w:r>
        <w:t>2.2. </w:t>
      </w:r>
      <w:proofErr w:type="gramStart"/>
      <w:r>
        <w:t>запрашиваемые</w:t>
      </w:r>
      <w:proofErr w:type="gramEnd"/>
      <w:r>
        <w:t xml:space="preserve"> (получаемые) уполномоченным органом самостоятельно:</w:t>
      </w:r>
    </w:p>
    <w:p w:rsidR="007275A4" w:rsidRDefault="007275A4" w:rsidP="007275A4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56"/>
        <w:gridCol w:w="6029"/>
      </w:tblGrid>
      <w:tr w:rsidR="007275A4" w:rsidTr="0025522B">
        <w:trPr>
          <w:tblCellSpacing w:w="0" w:type="dxa"/>
        </w:trPr>
        <w:tc>
          <w:tcPr>
            <w:tcW w:w="1788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75A4" w:rsidRDefault="007275A4" w:rsidP="00AB24C6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75A4" w:rsidRDefault="007275A4" w:rsidP="00AB24C6">
            <w:pPr>
              <w:pStyle w:val="table10"/>
            </w:pPr>
            <w: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7275A4" w:rsidTr="0025522B">
        <w:trPr>
          <w:tblCellSpacing w:w="0" w:type="dxa"/>
        </w:trPr>
        <w:tc>
          <w:tcPr>
            <w:tcW w:w="1788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AB24C6">
            <w:pPr>
              <w:pStyle w:val="table10"/>
            </w:pPr>
            <w:r>
              <w:t>сведения, предусмотренные в </w:t>
            </w:r>
            <w:hyperlink r:id="rId15" w:anchor="a27" w:tooltip="+" w:history="1">
              <w:r>
                <w:rPr>
                  <w:rStyle w:val="a3"/>
                </w:rPr>
                <w:t>абзаце третьем</w:t>
              </w:r>
            </w:hyperlink>
            <w:r>
              <w:t xml:space="preserve"> части первой подпункта 8.1 пункта 8 Положения о Торговом реестре Республики Беларусь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AB24C6">
            <w:pPr>
              <w:pStyle w:val="table10"/>
            </w:pPr>
            <w:r>
              <w:t>государственный информационный ресурс «Государственный реестр плательщиков (иных обязанных лиц)»</w:t>
            </w:r>
          </w:p>
        </w:tc>
      </w:tr>
      <w:tr w:rsidR="007275A4" w:rsidTr="0025522B">
        <w:trPr>
          <w:tblCellSpacing w:w="0" w:type="dxa"/>
        </w:trPr>
        <w:tc>
          <w:tcPr>
            <w:tcW w:w="1788" w:type="pct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AB24C6">
            <w:pPr>
              <w:pStyle w:val="table10"/>
            </w:pPr>
            <w:r>
              <w:t xml:space="preserve">сведения, предусмотренные в абзацах </w:t>
            </w:r>
            <w:hyperlink r:id="rId16" w:anchor="a28" w:tooltip="+" w:history="1">
              <w:r>
                <w:rPr>
                  <w:rStyle w:val="a3"/>
                </w:rPr>
                <w:t>пятом</w:t>
              </w:r>
            </w:hyperlink>
            <w:r>
              <w:t xml:space="preserve">, </w:t>
            </w:r>
            <w:hyperlink r:id="rId17" w:anchor="a29" w:tooltip="+" w:history="1">
              <w:r>
                <w:rPr>
                  <w:rStyle w:val="a3"/>
                </w:rPr>
                <w:t>седьмом</w:t>
              </w:r>
            </w:hyperlink>
            <w:r>
              <w:t xml:space="preserve">, </w:t>
            </w:r>
            <w:hyperlink r:id="rId18" w:anchor="a30" w:tooltip="+" w:history="1">
              <w:r>
                <w:rPr>
                  <w:rStyle w:val="a3"/>
                </w:rPr>
                <w:t>девятом – пятнадцатом</w:t>
              </w:r>
            </w:hyperlink>
            <w:r>
              <w:t xml:space="preserve"> части первой подпункта 8.1 пункта 8 Положения о Торговом реестре Республики Беларусь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AB24C6">
            <w:pPr>
              <w:pStyle w:val="table10"/>
            </w:pPr>
            <w:r>
              <w:t xml:space="preserve">Единый государственный </w:t>
            </w:r>
            <w:hyperlink r:id="rId19" w:anchor="a14" w:tooltip="+" w:history="1">
              <w:r>
                <w:rPr>
                  <w:rStyle w:val="a3"/>
                </w:rPr>
                <w:t>регистр</w:t>
              </w:r>
            </w:hyperlink>
            <w:r>
              <w:t xml:space="preserve"> юридических лиц и индивидуальных предпринимателей</w:t>
            </w:r>
          </w:p>
        </w:tc>
      </w:tr>
    </w:tbl>
    <w:p w:rsidR="007275A4" w:rsidRDefault="007275A4" w:rsidP="007275A4">
      <w:pPr>
        <w:rPr>
          <w:rFonts w:eastAsia="Times New Roman"/>
          <w:vanish/>
        </w:rPr>
      </w:pP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5"/>
      </w:tblGrid>
      <w:tr w:rsidR="007275A4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75A4" w:rsidRDefault="007275A4" w:rsidP="00AB24C6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7275A4" w:rsidRDefault="007275A4" w:rsidP="007275A4">
      <w:pPr>
        <w:pStyle w:val="newncpi"/>
      </w:pPr>
      <w:r>
        <w:lastRenderedPageBreak/>
        <w:t> </w:t>
      </w:r>
    </w:p>
    <w:p w:rsidR="007275A4" w:rsidRDefault="007275A4" w:rsidP="007275A4">
      <w:pPr>
        <w:pStyle w:val="point"/>
      </w:pPr>
      <w:r>
        <w:t xml:space="preserve">3. Иные действия, совершаемые уполномоченным органом по исполнению административного </w:t>
      </w:r>
      <w:bookmarkStart w:id="1" w:name="_GoBack"/>
      <w:bookmarkEnd w:id="1"/>
      <w:r>
        <w:t>решения:</w:t>
      </w:r>
    </w:p>
    <w:p w:rsidR="007275A4" w:rsidRDefault="007275A4" w:rsidP="007275A4">
      <w:pPr>
        <w:pStyle w:val="underpoint"/>
      </w:pPr>
      <w:r>
        <w:t xml:space="preserve">3.1. внесение изменений в сведения, ранее включенные в Торговый </w:t>
      </w:r>
      <w:hyperlink r:id="rId20" w:anchor="a188" w:tooltip="+" w:history="1">
        <w:r>
          <w:rPr>
            <w:rStyle w:val="a3"/>
          </w:rPr>
          <w:t>реестр</w:t>
        </w:r>
      </w:hyperlink>
      <w:r>
        <w:t xml:space="preserve"> Республики Беларусь;</w:t>
      </w:r>
    </w:p>
    <w:p w:rsidR="007275A4" w:rsidRDefault="007275A4" w:rsidP="007275A4">
      <w:pPr>
        <w:pStyle w:val="underpoint"/>
      </w:pPr>
      <w:r>
        <w:t>3.2. администрация парка размещает уведомление о принятом административном решении в реестре административных и иных решений, принимаемых администрацией парка при осуществлении административных процедур.</w:t>
      </w:r>
    </w:p>
    <w:p w:rsidR="007275A4" w:rsidRDefault="007275A4" w:rsidP="007275A4">
      <w:pPr>
        <w:pStyle w:val="point"/>
      </w:pPr>
      <w:r>
        <w:t>4. Порядок подачи (отзыва) административной жалобы:</w:t>
      </w:r>
    </w:p>
    <w:p w:rsidR="007275A4" w:rsidRDefault="007275A4" w:rsidP="007275A4">
      <w:pPr>
        <w:pStyle w:val="newncpi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14"/>
        <w:gridCol w:w="2971"/>
      </w:tblGrid>
      <w:tr w:rsidR="007275A4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75A4" w:rsidRDefault="007275A4" w:rsidP="00AB24C6">
            <w:pPr>
              <w:pStyle w:val="table10"/>
            </w:pPr>
            <w: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275A4" w:rsidRDefault="007275A4" w:rsidP="00AB24C6">
            <w:pPr>
              <w:pStyle w:val="table10"/>
            </w:pPr>
            <w:r>
              <w:t>Форма подачи (отзыва) административной жалобы (электронная и (или) письменная форма)</w:t>
            </w:r>
          </w:p>
        </w:tc>
      </w:tr>
      <w:tr w:rsidR="007275A4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AB24C6">
            <w:pPr>
              <w:pStyle w:val="table10"/>
            </w:pPr>
            <w:r>
              <w:t>областной исполнительный комитет, Минский городской исполнительный комитет – по административному решению, принятому соответствующим районным, городским исполнительным комитетом (кроме г. Минска), местной администрацией района в г. Минске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7275A4" w:rsidRDefault="007275A4" w:rsidP="00AB24C6">
            <w:pPr>
              <w:pStyle w:val="table10"/>
            </w:pPr>
            <w:r>
              <w:t>письменная</w:t>
            </w:r>
          </w:p>
        </w:tc>
      </w:tr>
    </w:tbl>
    <w:p w:rsidR="00E97D03" w:rsidRDefault="00E97D03"/>
    <w:sectPr w:rsidR="00E97D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5A4"/>
    <w:rsid w:val="0025522B"/>
    <w:rsid w:val="007275A4"/>
    <w:rsid w:val="00B22451"/>
    <w:rsid w:val="00E9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5A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275A4"/>
    <w:rPr>
      <w:color w:val="0000FF"/>
      <w:u w:val="single"/>
    </w:rPr>
  </w:style>
  <w:style w:type="paragraph" w:customStyle="1" w:styleId="titleu">
    <w:name w:val="titleu"/>
    <w:basedOn w:val="a"/>
    <w:rsid w:val="007275A4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7275A4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7275A4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7275A4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7275A4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7275A4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7275A4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5A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275A4"/>
    <w:rPr>
      <w:color w:val="0000FF"/>
      <w:u w:val="single"/>
    </w:rPr>
  </w:style>
  <w:style w:type="paragraph" w:customStyle="1" w:styleId="titleu">
    <w:name w:val="titleu"/>
    <w:basedOn w:val="a"/>
    <w:rsid w:val="007275A4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7275A4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7275A4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7275A4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7275A4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7275A4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7275A4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347250&amp;a=1" TargetMode="External"/><Relationship Id="rId13" Type="http://schemas.openxmlformats.org/officeDocument/2006/relationships/hyperlink" Target="tx.dll?d=459588&amp;a=148" TargetMode="External"/><Relationship Id="rId18" Type="http://schemas.openxmlformats.org/officeDocument/2006/relationships/hyperlink" Target="tx.dll?d=459588&amp;a=30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tx.dll?d=274207&amp;a=1" TargetMode="External"/><Relationship Id="rId12" Type="http://schemas.openxmlformats.org/officeDocument/2006/relationships/hyperlink" Target="tx.dll?d=144501&amp;a=68" TargetMode="External"/><Relationship Id="rId17" Type="http://schemas.openxmlformats.org/officeDocument/2006/relationships/hyperlink" Target="tx.dll?d=459588&amp;a=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tx.dll?d=459588&amp;a=28" TargetMode="External"/><Relationship Id="rId20" Type="http://schemas.openxmlformats.org/officeDocument/2006/relationships/hyperlink" Target="tx.dll?d=219924&amp;a=188" TargetMode="Externa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hyperlink" Target="tx.dll?d=377855&amp;a=1" TargetMode="External"/><Relationship Id="rId5" Type="http://schemas.openxmlformats.org/officeDocument/2006/relationships/hyperlink" Target="tx.dll?d=466341&amp;a=323" TargetMode="External"/><Relationship Id="rId15" Type="http://schemas.openxmlformats.org/officeDocument/2006/relationships/hyperlink" Target="tx.dll?d=459588&amp;a=27" TargetMode="External"/><Relationship Id="rId10" Type="http://schemas.openxmlformats.org/officeDocument/2006/relationships/hyperlink" Target="tx.dll?d=466341&amp;a=5" TargetMode="External"/><Relationship Id="rId19" Type="http://schemas.openxmlformats.org/officeDocument/2006/relationships/hyperlink" Target="tx.dll?d=219924&amp;a=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x.dll?d=459588&amp;a=1" TargetMode="External"/><Relationship Id="rId14" Type="http://schemas.openxmlformats.org/officeDocument/2006/relationships/hyperlink" Target="tx.dll?d=144501&amp;a=2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1035</Words>
  <Characters>5900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2</cp:revision>
  <cp:lastPrinted>2024-09-03T14:58:00Z</cp:lastPrinted>
  <dcterms:created xsi:type="dcterms:W3CDTF">2024-09-03T14:54:00Z</dcterms:created>
  <dcterms:modified xsi:type="dcterms:W3CDTF">2024-09-03T15:48:00Z</dcterms:modified>
</cp:coreProperties>
</file>