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295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054848">
            <w:pPr>
              <w:pStyle w:val="capu1"/>
              <w:ind w:left="6372"/>
            </w:pPr>
            <w:r>
              <w:t>УТВЕРЖДЕНО</w:t>
            </w:r>
          </w:p>
          <w:p w:rsidR="00054848" w:rsidRDefault="00054848" w:rsidP="00054848">
            <w:pPr>
              <w:pStyle w:val="cap1"/>
              <w:ind w:left="6372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054848" w:rsidRDefault="00054848" w:rsidP="00054848">
            <w:pPr>
              <w:pStyle w:val="cap1"/>
              <w:ind w:left="6372"/>
            </w:pPr>
            <w:r>
              <w:t>12.01.2022 № 5</w:t>
            </w:r>
          </w:p>
        </w:tc>
      </w:tr>
    </w:tbl>
    <w:p w:rsidR="00054848" w:rsidRDefault="00054848" w:rsidP="00054848">
      <w:pPr>
        <w:pStyle w:val="titleu"/>
      </w:pPr>
      <w:bookmarkStart w:id="0" w:name="a111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1464" w:tooltip="+" w:history="1">
        <w:r>
          <w:rPr>
            <w:rStyle w:val="a3"/>
          </w:rPr>
          <w:t>подпункту 8.9.1</w:t>
        </w:r>
      </w:hyperlink>
      <w:r>
        <w:t xml:space="preserve"> «Включение сведений о субъектах торговли, субъектах общественного питания, администрациях торговых центров, администрациях рынков, торговых объектах, объектах общественного питания, торговых центрах, рынках, </w:t>
      </w:r>
      <w:proofErr w:type="gramStart"/>
      <w:r>
        <w:t>интернет-магазинах</w:t>
      </w:r>
      <w:proofErr w:type="gramEnd"/>
      <w:r>
        <w:t>, формах торговли, осуществляемых без использования торгового объекта, в Торговый реестр Республики Беларусь»</w:t>
      </w:r>
    </w:p>
    <w:p w:rsidR="00054848" w:rsidRDefault="00054848" w:rsidP="00054848">
      <w:pPr>
        <w:pStyle w:val="point"/>
      </w:pPr>
      <w:r>
        <w:t>1. Особенности осуществления административной процедуры:</w:t>
      </w:r>
    </w:p>
    <w:p w:rsidR="00054848" w:rsidRDefault="00054848" w:rsidP="00054848">
      <w:pPr>
        <w:pStyle w:val="underpoint"/>
      </w:pPr>
      <w: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местная администрация района в г. Минске по месту нахождения торгового объекта, объекта общественного питания, торгового центра, рынка, по месту государственной регистрации субъекта торговли, осуществляющего торговлю без использования торгового объекта, в том числе через интернет-магазин.</w:t>
      </w:r>
    </w:p>
    <w:p w:rsidR="00054848" w:rsidRDefault="00054848" w:rsidP="00054848">
      <w:pPr>
        <w:pStyle w:val="newncpi"/>
      </w:pPr>
      <w:r>
        <w:t>В случае расположения торгового объекта, объекта общественного питания, торгового центра, рынка, государственной регистрации субъекта торговли, осуществляющего торговлю без использования торгового объекта, в том числе через интернет-магазин,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054848" w:rsidRDefault="00054848" w:rsidP="00054848">
      <w:pPr>
        <w:pStyle w:val="underpoint"/>
      </w:pPr>
      <w:proofErr w:type="gramStart"/>
      <w: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районный, городской исполнительный комитет (кроме г. Минска), местная администрация района в г. Минске);</w:t>
      </w:r>
      <w:proofErr w:type="gramEnd"/>
    </w:p>
    <w:p w:rsidR="00054848" w:rsidRDefault="00054848" w:rsidP="00054848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054848" w:rsidRDefault="00054848" w:rsidP="00054848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054848" w:rsidRDefault="00054848" w:rsidP="00054848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054848" w:rsidRDefault="00054848" w:rsidP="00054848">
      <w:pPr>
        <w:pStyle w:val="newncpi"/>
      </w:pPr>
      <w:hyperlink r:id="rId8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054848" w:rsidRDefault="00054848" w:rsidP="00054848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25 июня 2021 г. № 363 «О реализации Закона Республики Беларусь «Об изменении Закона Республики Беларусь </w:t>
      </w:r>
      <w:r>
        <w:lastRenderedPageBreak/>
        <w:t>«О государственном регулировании торговли и общественного питания в Республике Беларусь»;</w:t>
      </w:r>
    </w:p>
    <w:p w:rsidR="00054848" w:rsidRDefault="00054848" w:rsidP="00054848">
      <w:pPr>
        <w:pStyle w:val="newncpi"/>
      </w:pPr>
      <w:hyperlink r:id="rId10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054848" w:rsidRDefault="00054848" w:rsidP="00054848">
      <w:pPr>
        <w:pStyle w:val="newncpi"/>
      </w:pPr>
      <w:hyperlink r:id="rId11" w:anchor="a1" w:tooltip="+" w:history="1">
        <w:r>
          <w:rPr>
            <w:rStyle w:val="a3"/>
          </w:rPr>
          <w:t>постановление</w:t>
        </w:r>
      </w:hyperlink>
      <w:r>
        <w:t xml:space="preserve"> Министерства антимонопольного регулирования и торговли Республики Беларусь от 5 июня 2018 г. № 46 «Об установлении перечня товаров розничной и оптовой торговли и форм уведомлений»;</w:t>
      </w:r>
    </w:p>
    <w:p w:rsidR="00054848" w:rsidRDefault="00054848" w:rsidP="00054848">
      <w:pPr>
        <w:pStyle w:val="underpoint"/>
      </w:pPr>
      <w:r>
        <w:t>1.4. иные имеющиеся особенности осуществления административной процедуры:</w:t>
      </w:r>
    </w:p>
    <w:p w:rsidR="00054848" w:rsidRDefault="00054848" w:rsidP="00054848">
      <w:pPr>
        <w:pStyle w:val="underpoint"/>
      </w:pPr>
      <w:r>
        <w:t>1.4.1. дополнительные основания для отказа в осуществлении административной процедуры по сравнению с </w:t>
      </w:r>
      <w:hyperlink r:id="rId12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 основах административных процедур» определены в </w:t>
      </w:r>
      <w:hyperlink r:id="rId13" w:anchor="a148" w:tooltip="+" w:history="1">
        <w:r>
          <w:rPr>
            <w:rStyle w:val="a3"/>
          </w:rPr>
          <w:t>пункте 16</w:t>
        </w:r>
      </w:hyperlink>
      <w:r>
        <w:t xml:space="preserve"> Положения о Торговом реестре Республики Беларусь, утвержденного постановлением Совета Министров Республики Беларусь от 25 июня 2021 г. № 363;</w:t>
      </w:r>
    </w:p>
    <w:p w:rsidR="00054848" w:rsidRDefault="00054848" w:rsidP="00054848">
      <w:pPr>
        <w:pStyle w:val="underpoint"/>
      </w:pPr>
      <w:r>
        <w:t>1.4.2. обжалование административного решения, принятого администрацией парка, осуществляется в судебном порядке.</w:t>
      </w:r>
    </w:p>
    <w:p w:rsidR="00054848" w:rsidRDefault="00054848" w:rsidP="00054848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054848" w:rsidRDefault="00054848" w:rsidP="00054848">
      <w:pPr>
        <w:pStyle w:val="underpoint"/>
      </w:pPr>
      <w:bookmarkStart w:id="1" w:name="a152"/>
      <w:bookmarkEnd w:id="1"/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p w:rsidR="00054848" w:rsidRDefault="00054848" w:rsidP="00054848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4"/>
        <w:gridCol w:w="2325"/>
        <w:gridCol w:w="5156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bookmarkStart w:id="2" w:name="_GoBack"/>
            <w:r>
              <w:t>заявление</w:t>
            </w:r>
            <w:bookmarkEnd w:id="2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 xml:space="preserve">по формам согласно приложениям </w:t>
            </w:r>
            <w:hyperlink w:anchor="a112" w:tooltip="+" w:history="1">
              <w:r>
                <w:rPr>
                  <w:rStyle w:val="a3"/>
                </w:rPr>
                <w:t>1–9</w:t>
              </w:r>
            </w:hyperlink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>в письменной форме: в ходе приема заинтересованного лица; посредством почтовой связи; нарочным (курьером); в электронной форме – через единый портал электронных услуг</w:t>
            </w:r>
          </w:p>
        </w:tc>
      </w:tr>
    </w:tbl>
    <w:p w:rsidR="00054848" w:rsidRDefault="00054848" w:rsidP="00054848">
      <w:pPr>
        <w:rPr>
          <w:rFonts w:eastAsia="Times New Roman"/>
          <w:vanish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054848" w:rsidRDefault="00054848" w:rsidP="00054848">
      <w:pPr>
        <w:pStyle w:val="newncpi"/>
      </w:pPr>
      <w:r>
        <w:t> </w:t>
      </w:r>
    </w:p>
    <w:p w:rsidR="00054848" w:rsidRDefault="00054848" w:rsidP="00054848">
      <w:pPr>
        <w:pStyle w:val="newncpi"/>
      </w:pPr>
      <w: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4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процедур»;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054848" w:rsidRDefault="00054848" w:rsidP="00054848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p w:rsidR="00054848" w:rsidRDefault="00054848" w:rsidP="00054848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46"/>
        <w:gridCol w:w="6039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 xml:space="preserve"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</w:t>
            </w:r>
            <w:r>
              <w:lastRenderedPageBreak/>
              <w:t>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lastRenderedPageBreak/>
              <w:t>сведения, предусмотренные в </w:t>
            </w:r>
            <w:hyperlink r:id="rId15" w:anchor="a27" w:tooltip="+" w:history="1">
              <w:r>
                <w:rPr>
                  <w:rStyle w:val="a3"/>
                </w:rPr>
                <w:t>абзаце третьем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>государственный информационный ресурс «Государственный реестр плательщиков (иных обязанных лиц)»</w:t>
            </w:r>
          </w:p>
        </w:tc>
      </w:tr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 xml:space="preserve">сведения, предусмотренные в абзацах </w:t>
            </w:r>
            <w:hyperlink r:id="rId16" w:anchor="a28" w:tooltip="+" w:history="1">
              <w:r>
                <w:rPr>
                  <w:rStyle w:val="a3"/>
                </w:rPr>
                <w:t>пятом</w:t>
              </w:r>
            </w:hyperlink>
            <w:r>
              <w:t xml:space="preserve">, </w:t>
            </w:r>
            <w:hyperlink r:id="rId17" w:anchor="a29" w:tooltip="+" w:history="1">
              <w:r>
                <w:rPr>
                  <w:rStyle w:val="a3"/>
                </w:rPr>
                <w:t>седьмом</w:t>
              </w:r>
            </w:hyperlink>
            <w:r>
              <w:t xml:space="preserve">, </w:t>
            </w:r>
            <w:hyperlink r:id="rId18" w:anchor="a30" w:tooltip="+" w:history="1">
              <w:r>
                <w:rPr>
                  <w:rStyle w:val="a3"/>
                </w:rPr>
                <w:t>девятом–пятнадцатом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 xml:space="preserve">Единый государственный </w:t>
            </w:r>
            <w:hyperlink r:id="rId19" w:anchor="a14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юридических лиц и индивидуальных предпринимателей</w:t>
            </w:r>
          </w:p>
        </w:tc>
      </w:tr>
    </w:tbl>
    <w:p w:rsidR="00054848" w:rsidRDefault="00054848" w:rsidP="00054848">
      <w:pPr>
        <w:rPr>
          <w:rFonts w:eastAsia="Times New Roman"/>
          <w:vanish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054848" w:rsidRDefault="00054848" w:rsidP="00054848">
      <w:pPr>
        <w:pStyle w:val="newncpi"/>
      </w:pPr>
      <w:r>
        <w:t> </w:t>
      </w:r>
    </w:p>
    <w:p w:rsidR="00054848" w:rsidRDefault="00054848" w:rsidP="00054848">
      <w:pPr>
        <w:pStyle w:val="point"/>
      </w:pPr>
      <w:r>
        <w:t>3. Иные действия, совершаемые уполномоченным органом по исполнению административного решения:</w:t>
      </w:r>
    </w:p>
    <w:p w:rsidR="00054848" w:rsidRDefault="00054848" w:rsidP="00054848">
      <w:pPr>
        <w:pStyle w:val="underpoint"/>
      </w:pPr>
      <w:r>
        <w:t xml:space="preserve">3.1. включение сведений в Торговый </w:t>
      </w:r>
      <w:hyperlink r:id="rId20" w:anchor="a188" w:tooltip="+" w:history="1">
        <w:r>
          <w:rPr>
            <w:rStyle w:val="a3"/>
          </w:rPr>
          <w:t>реестр</w:t>
        </w:r>
      </w:hyperlink>
      <w:r>
        <w:t xml:space="preserve"> Республики Беларусь;</w:t>
      </w:r>
    </w:p>
    <w:p w:rsidR="00054848" w:rsidRDefault="00054848" w:rsidP="00054848">
      <w:pPr>
        <w:pStyle w:val="underpoint"/>
      </w:pPr>
      <w:r>
        <w:t>3.2. 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054848" w:rsidRDefault="00054848" w:rsidP="00054848">
      <w:pPr>
        <w:pStyle w:val="point"/>
      </w:pPr>
      <w:r>
        <w:t>4. Порядок подачи (отзыва) административной жалобы:</w:t>
      </w:r>
    </w:p>
    <w:p w:rsidR="00054848" w:rsidRDefault="00054848" w:rsidP="00054848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14"/>
        <w:gridCol w:w="2971"/>
      </w:tblGrid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54848" w:rsidRDefault="00054848" w:rsidP="00AB24C6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054848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>областной исполнительный комитет, Минский городской исполнительный комитет – по административному решению, принятому соответствующим районным, городским исполнительным комитетом (кроме г. Минска), местной администрацией района в г. Минске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054848" w:rsidRDefault="00054848" w:rsidP="00AB24C6">
            <w:pPr>
              <w:pStyle w:val="table10"/>
            </w:pPr>
            <w:r>
              <w:t>письменная</w:t>
            </w:r>
          </w:p>
        </w:tc>
      </w:tr>
    </w:tbl>
    <w:p w:rsidR="00E97D03" w:rsidRDefault="00E97D03"/>
    <w:sectPr w:rsidR="00E9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848"/>
    <w:rsid w:val="00054848"/>
    <w:rsid w:val="00112374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84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54848"/>
    <w:rPr>
      <w:color w:val="0000FF"/>
      <w:u w:val="single"/>
    </w:rPr>
  </w:style>
  <w:style w:type="paragraph" w:customStyle="1" w:styleId="point">
    <w:name w:val="point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054848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054848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054848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054848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84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54848"/>
    <w:rPr>
      <w:color w:val="0000FF"/>
      <w:u w:val="single"/>
    </w:rPr>
  </w:style>
  <w:style w:type="paragraph" w:customStyle="1" w:styleId="point">
    <w:name w:val="point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054848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054848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054848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054848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054848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47250&amp;a=1" TargetMode="External"/><Relationship Id="rId13" Type="http://schemas.openxmlformats.org/officeDocument/2006/relationships/hyperlink" Target="tx.dll?d=459588&amp;a=148" TargetMode="External"/><Relationship Id="rId18" Type="http://schemas.openxmlformats.org/officeDocument/2006/relationships/hyperlink" Target="tx.dll?d=459588&amp;a=3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144501&amp;a=68" TargetMode="External"/><Relationship Id="rId17" Type="http://schemas.openxmlformats.org/officeDocument/2006/relationships/hyperlink" Target="tx.dll?d=459588&amp;a=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tx.dll?d=459588&amp;a=28" TargetMode="External"/><Relationship Id="rId20" Type="http://schemas.openxmlformats.org/officeDocument/2006/relationships/hyperlink" Target="tx.dll?d=219924&amp;a=188" TargetMode="Externa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377855&amp;a=1" TargetMode="External"/><Relationship Id="rId5" Type="http://schemas.openxmlformats.org/officeDocument/2006/relationships/hyperlink" Target="tx.dll?d=466341&amp;a=1464" TargetMode="External"/><Relationship Id="rId15" Type="http://schemas.openxmlformats.org/officeDocument/2006/relationships/hyperlink" Target="tx.dll?d=459588&amp;a=27" TargetMode="External"/><Relationship Id="rId10" Type="http://schemas.openxmlformats.org/officeDocument/2006/relationships/hyperlink" Target="tx.dll?d=466341&amp;a=5" TargetMode="External"/><Relationship Id="rId19" Type="http://schemas.openxmlformats.org/officeDocument/2006/relationships/hyperlink" Target="tx.dll?d=219924&amp;a=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459588&amp;a=1" TargetMode="External"/><Relationship Id="rId14" Type="http://schemas.openxmlformats.org/officeDocument/2006/relationships/hyperlink" Target="tx.dll?d=144501&amp;a=2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2024-09-03T13:04:00Z</dcterms:created>
  <dcterms:modified xsi:type="dcterms:W3CDTF">2024-09-03T14:02:00Z</dcterms:modified>
</cp:coreProperties>
</file>