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351"/>
      </w:tblGrid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E182E">
            <w:pPr>
              <w:pStyle w:val="capu1"/>
              <w:ind w:left="6372"/>
            </w:pPr>
            <w:r>
              <w:t>УТВЕРЖДЕНО</w:t>
            </w:r>
          </w:p>
          <w:p w:rsidR="00AE182E" w:rsidRDefault="00AE182E" w:rsidP="00AE182E">
            <w:pPr>
              <w:pStyle w:val="cap1"/>
              <w:ind w:left="6372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AE182E" w:rsidRDefault="00AE182E" w:rsidP="00AE182E">
            <w:pPr>
              <w:pStyle w:val="cap1"/>
              <w:ind w:left="6372"/>
            </w:pPr>
            <w:r>
              <w:t>12.01.2022 № 5</w:t>
            </w:r>
          </w:p>
        </w:tc>
      </w:tr>
    </w:tbl>
    <w:p w:rsidR="00AE182E" w:rsidRDefault="00AE182E" w:rsidP="00AE182E">
      <w:pPr>
        <w:pStyle w:val="titleu"/>
        <w:spacing w:before="240" w:after="240"/>
      </w:pPr>
      <w:bookmarkStart w:id="0" w:name="a4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168" w:tooltip="+" w:history="1">
        <w:r>
          <w:rPr>
            <w:rStyle w:val="a3"/>
          </w:rPr>
          <w:t>подпункту 8.5.1</w:t>
        </w:r>
      </w:hyperlink>
      <w:r>
        <w:t xml:space="preserve"> «Согласование проведения ярмарки»</w:t>
      </w:r>
    </w:p>
    <w:p w:rsidR="00AE182E" w:rsidRDefault="00AE182E" w:rsidP="00AE182E">
      <w:pPr>
        <w:pStyle w:val="point"/>
      </w:pPr>
      <w:r>
        <w:t>1. Особенности осуществления административной процедуры:</w:t>
      </w:r>
    </w:p>
    <w:p w:rsidR="00AE182E" w:rsidRPr="00AE182E" w:rsidRDefault="00AE182E" w:rsidP="00AE182E">
      <w:pPr>
        <w:pStyle w:val="underpoint"/>
        <w:rPr>
          <w:spacing w:val="-2"/>
        </w:rPr>
      </w:pPr>
      <w:r w:rsidRPr="00AE182E">
        <w:rPr>
          <w:spacing w:val="-2"/>
        </w:rPr>
        <w:t>1.1. наименование уполномоченного органа (подведомственность административной процедуры) – городской, районный исполнительный комитет по месту проведения ярмарки.</w:t>
      </w:r>
    </w:p>
    <w:p w:rsidR="00AE182E" w:rsidRPr="00AE182E" w:rsidRDefault="00AE182E" w:rsidP="00AE182E">
      <w:pPr>
        <w:pStyle w:val="newncpi"/>
        <w:rPr>
          <w:spacing w:val="-2"/>
        </w:rPr>
      </w:pPr>
      <w:r w:rsidRPr="00AE182E">
        <w:rPr>
          <w:spacing w:val="-2"/>
        </w:rPr>
        <w:t>В случае проведения ярмарки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AE182E" w:rsidRDefault="00AE182E" w:rsidP="00AE182E">
      <w:pPr>
        <w:pStyle w:val="underpoint"/>
      </w:pPr>
      <w: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городской, районный исполнительный комитет);</w:t>
      </w:r>
    </w:p>
    <w:p w:rsidR="00AE182E" w:rsidRDefault="00AE182E" w:rsidP="00AE182E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AE182E" w:rsidRDefault="00AE182E" w:rsidP="00AE182E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AE182E" w:rsidRDefault="00AE182E" w:rsidP="00AE182E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AE182E" w:rsidRDefault="00AE182E" w:rsidP="00AE182E">
      <w:pPr>
        <w:pStyle w:val="newncpi"/>
      </w:pPr>
      <w:hyperlink r:id="rId8" w:anchor="a39" w:tooltip="+" w:history="1">
        <w:r>
          <w:rPr>
            <w:rStyle w:val="a3"/>
          </w:rPr>
          <w:t>Декрет</w:t>
        </w:r>
      </w:hyperlink>
      <w:r>
        <w:t xml:space="preserve"> Президента Республики Беларусь от 23 ноября 2017 г. № 7 «О развитии предпринимательства»;</w:t>
      </w:r>
    </w:p>
    <w:p w:rsidR="00AE182E" w:rsidRDefault="00AE182E" w:rsidP="00AE182E">
      <w:pPr>
        <w:pStyle w:val="newncpi"/>
      </w:pPr>
      <w:hyperlink r:id="rId9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AE182E" w:rsidRDefault="00AE182E" w:rsidP="00AE182E">
      <w:pPr>
        <w:pStyle w:val="newncpi"/>
      </w:pPr>
      <w:hyperlink r:id="rId10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15 февраля 2019 г. № 101 «О выставочной и ярмарочной деятельности в Республике Беларусь»;</w:t>
      </w:r>
    </w:p>
    <w:p w:rsidR="00AE182E" w:rsidRDefault="00AE182E" w:rsidP="00AE182E">
      <w:pPr>
        <w:pStyle w:val="newncpi"/>
      </w:pPr>
      <w:hyperlink r:id="rId11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AE182E" w:rsidRDefault="00AE182E" w:rsidP="00AE182E">
      <w:pPr>
        <w:pStyle w:val="underpoint"/>
      </w:pPr>
      <w:r>
        <w:t>1.4. иные имеющиеся особенности осуществления административной процедуры:</w:t>
      </w:r>
    </w:p>
    <w:p w:rsidR="00AE182E" w:rsidRDefault="00AE182E" w:rsidP="00AE182E">
      <w:pPr>
        <w:pStyle w:val="underpoint"/>
      </w:pPr>
      <w:r>
        <w:t>1.4.1. дополнительные основания для отказа в осуществлении административной процедуры по сравнению с </w:t>
      </w:r>
      <w:hyperlink r:id="rId12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 основах административных процедур» определены в </w:t>
      </w:r>
      <w:hyperlink r:id="rId13" w:anchor="a25" w:tooltip="+" w:history="1">
        <w:r>
          <w:rPr>
            <w:rStyle w:val="a3"/>
          </w:rPr>
          <w:t>пункте 9</w:t>
        </w:r>
      </w:hyperlink>
      <w:r>
        <w:t xml:space="preserve"> Положения о порядке организации и согласования проведения ярмарок на территории Республики Беларусь, утвержденного постановлением Совета Министров Республики Беларусь от 15 февраля 2019 г. № 101;</w:t>
      </w:r>
    </w:p>
    <w:p w:rsidR="00AE182E" w:rsidRDefault="00AE182E" w:rsidP="00AE182E">
      <w:pPr>
        <w:pStyle w:val="underpoint"/>
      </w:pPr>
      <w:r>
        <w:lastRenderedPageBreak/>
        <w:t>1.4.2. обжалование административного решения, принятого Минским городским исполнительным комитетом, администрацией парка, осуществляется в судебном порядке.</w:t>
      </w:r>
    </w:p>
    <w:p w:rsidR="00AE182E" w:rsidRDefault="00AE182E" w:rsidP="00AE182E">
      <w:pPr>
        <w:pStyle w:val="point"/>
      </w:pPr>
      <w:r>
        <w:t>2. Документы и (или) сведения, представляемые заинтересованным лицом: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  <w:gridCol w:w="2665"/>
        <w:gridCol w:w="2443"/>
      </w:tblGrid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заявление о согласовании проведения ярмарки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должно содержать сведения, предусмотренные в </w:t>
            </w:r>
            <w:hyperlink r:id="rId14" w:anchor="a26" w:tooltip="+" w:history="1">
              <w:r>
                <w:rPr>
                  <w:rStyle w:val="a3"/>
                </w:rPr>
                <w:t>пункте 6</w:t>
              </w:r>
            </w:hyperlink>
            <w:r>
              <w:t xml:space="preserve"> Положения о порядке организации и согласования проведения ярмарок на территории Республики Беларусь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 xml:space="preserve">в городской, районный исполнительный комитет – </w:t>
            </w:r>
          </w:p>
          <w:p w:rsidR="00AE182E" w:rsidRDefault="00AE182E" w:rsidP="00AB24C6">
            <w:pPr>
              <w:pStyle w:val="table10"/>
            </w:pPr>
            <w:r>
              <w:t>в письменной форме:</w:t>
            </w:r>
          </w:p>
          <w:p w:rsidR="00AE182E" w:rsidRDefault="00AE182E" w:rsidP="00AB24C6">
            <w:pPr>
              <w:pStyle w:val="table10"/>
            </w:pPr>
            <w:r>
              <w:t>в ходе приема заинтересованного лица;</w:t>
            </w:r>
          </w:p>
          <w:p w:rsidR="00AE182E" w:rsidRDefault="00AE182E" w:rsidP="00AB24C6">
            <w:pPr>
              <w:pStyle w:val="table10"/>
            </w:pPr>
            <w:r>
              <w:t>посредством почтовой связи;</w:t>
            </w:r>
          </w:p>
          <w:p w:rsidR="00AE182E" w:rsidRDefault="00AE182E" w:rsidP="00AB24C6">
            <w:pPr>
              <w:pStyle w:val="table10"/>
            </w:pPr>
            <w:r>
              <w:t>нарочным (курьером)</w:t>
            </w:r>
          </w:p>
          <w:p w:rsidR="00AE182E" w:rsidRDefault="00AE182E" w:rsidP="00AB24C6">
            <w:pPr>
              <w:pStyle w:val="table10"/>
            </w:pPr>
            <w:r>
              <w:t xml:space="preserve">в администрацию парка – </w:t>
            </w:r>
          </w:p>
          <w:p w:rsidR="00AE182E" w:rsidRDefault="00AE182E" w:rsidP="00AB24C6">
            <w:pPr>
              <w:pStyle w:val="table10"/>
            </w:pPr>
            <w:r>
              <w:t>в письменной форме:</w:t>
            </w:r>
          </w:p>
          <w:p w:rsidR="00AE182E" w:rsidRDefault="00AE182E" w:rsidP="00AB24C6">
            <w:pPr>
              <w:pStyle w:val="table10"/>
            </w:pPr>
            <w:r>
              <w:t>в ходе приема заинтересованного лица;</w:t>
            </w:r>
          </w:p>
          <w:p w:rsidR="00AE182E" w:rsidRDefault="00AE182E" w:rsidP="00AB24C6">
            <w:pPr>
              <w:pStyle w:val="table10"/>
            </w:pPr>
            <w:r>
              <w:t>посредством почтовой связи;</w:t>
            </w:r>
          </w:p>
          <w:p w:rsidR="00AE182E" w:rsidRDefault="00AE182E" w:rsidP="00AB24C6">
            <w:pPr>
              <w:pStyle w:val="table10"/>
            </w:pPr>
            <w:r>
              <w:t>нарочным (курьером);</w:t>
            </w:r>
          </w:p>
          <w:p w:rsidR="00AE182E" w:rsidRDefault="00AE182E" w:rsidP="00AB24C6">
            <w:pPr>
              <w:pStyle w:val="table10"/>
            </w:pPr>
            <w:r>
              <w:t>в электронной форме – через интернет-сайт системы комплексного обслуживания по принципу «одна станция» (onestation.by)</w:t>
            </w:r>
          </w:p>
        </w:tc>
      </w:tr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proofErr w:type="gramStart"/>
            <w:r>
              <w:t>документ, подтверждающий согласие правообладателя земельного участка, капитального строения (здания, сооружения), изолированного помещения или их части (далее в настоящем пункте – недвижимое имущество) на проведение в (на) них ярмарки (не представляется, если правообладателем недвижимого имущества, в (на) котором планируется проведение ярмарки, является организатор ярмарки или уполномоченный орган, если организатор ярмарки заключил договор аренды (безвозмездного пользования) с правообладателем недвижимого имущества, который предусматривает на</w:t>
            </w:r>
            <w:proofErr w:type="gramEnd"/>
            <w:r>
              <w:t xml:space="preserve"> период действия договора организацию ярмарок с использованием недвижимого имущества, </w:t>
            </w:r>
            <w:proofErr w:type="gramStart"/>
            <w:r>
              <w:t>в</w:t>
            </w:r>
            <w:proofErr w:type="gramEnd"/>
            <w:r>
              <w:t> (</w:t>
            </w:r>
            <w:proofErr w:type="gramStart"/>
            <w:r>
              <w:t>на</w:t>
            </w:r>
            <w:proofErr w:type="gramEnd"/>
            <w:r>
              <w:t>) котором планируется проведение ярмарки, ярмарка проводится на землях общего пользования)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rPr>
                <w:sz w:val="20"/>
                <w:szCs w:val="20"/>
              </w:rPr>
            </w:pPr>
          </w:p>
        </w:tc>
      </w:tr>
    </w:tbl>
    <w:p w:rsidR="00AE182E" w:rsidRPr="00AE182E" w:rsidRDefault="00AE182E" w:rsidP="00AE182E">
      <w:pPr>
        <w:rPr>
          <w:rFonts w:eastAsia="Times New Roman"/>
          <w:vanish/>
          <w:sz w:val="20"/>
          <w:szCs w:val="20"/>
        </w:rPr>
      </w:pPr>
    </w:p>
    <w:p w:rsidR="00AE182E" w:rsidRPr="00AE182E" w:rsidRDefault="00AE182E" w:rsidP="00AE182E">
      <w:pPr>
        <w:pStyle w:val="newncpi"/>
        <w:rPr>
          <w:spacing w:val="-8"/>
        </w:rPr>
      </w:pPr>
      <w:r w:rsidRPr="00AE182E">
        <w:rPr>
          <w:spacing w:val="-8"/>
        </w:rP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5" w:anchor="a203" w:tooltip="+" w:history="1">
        <w:r w:rsidRPr="00AE182E">
          <w:rPr>
            <w:rStyle w:val="a3"/>
            <w:spacing w:val="-8"/>
          </w:rPr>
          <w:t>втором–седьмом</w:t>
        </w:r>
      </w:hyperlink>
      <w:r w:rsidRPr="00AE182E">
        <w:rPr>
          <w:spacing w:val="-8"/>
        </w:rPr>
        <w:t xml:space="preserve"> части первой пункта 2 статьи 15 Закона Республики Беларусь «Об основах административных процедур».</w:t>
      </w:r>
    </w:p>
    <w:p w:rsidR="00AE182E" w:rsidRDefault="00AE182E" w:rsidP="00AE182E">
      <w:pPr>
        <w:pStyle w:val="point"/>
      </w:pPr>
      <w: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AE182E" w:rsidRPr="00AE182E" w:rsidRDefault="00AE182E" w:rsidP="00AE182E">
      <w:pPr>
        <w:pStyle w:val="newncpi"/>
        <w:rPr>
          <w:sz w:val="20"/>
          <w:szCs w:val="20"/>
        </w:rPr>
      </w:pPr>
      <w:r w:rsidRPr="00AE182E">
        <w:rPr>
          <w:sz w:val="20"/>
          <w:szCs w:val="20"/>
        </w:rP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2"/>
        <w:gridCol w:w="1963"/>
        <w:gridCol w:w="2926"/>
      </w:tblGrid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Наименование документа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Срок действия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Форма представления</w:t>
            </w:r>
          </w:p>
        </w:tc>
      </w:tr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 xml:space="preserve">согласование проведения ярмарки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бессрочно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письменная</w:t>
            </w:r>
          </w:p>
        </w:tc>
      </w:tr>
    </w:tbl>
    <w:p w:rsidR="00AE182E" w:rsidRPr="00AE182E" w:rsidRDefault="00AE182E" w:rsidP="00AE182E">
      <w:pPr>
        <w:pStyle w:val="newncpi"/>
        <w:rPr>
          <w:sz w:val="20"/>
          <w:szCs w:val="20"/>
        </w:rPr>
      </w:pPr>
      <w:r w:rsidRPr="00AE182E">
        <w:rPr>
          <w:sz w:val="20"/>
          <w:szCs w:val="20"/>
        </w:rPr>
        <w:t> </w:t>
      </w:r>
    </w:p>
    <w:p w:rsidR="00AE182E" w:rsidRDefault="00AE182E" w:rsidP="00AE182E">
      <w:pPr>
        <w:pStyle w:val="newncpi"/>
      </w:pPr>
      <w:r>
        <w:t>Иные действия,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</w:t>
      </w:r>
      <w:bookmarkStart w:id="1" w:name="_GoBack"/>
      <w:bookmarkEnd w:id="1"/>
      <w:r>
        <w:t>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AE182E" w:rsidRDefault="00AE182E" w:rsidP="00AE182E">
      <w:pPr>
        <w:pStyle w:val="point"/>
      </w:pPr>
      <w:r>
        <w:t>4. Порядок подачи (отзыва) административной жалобы: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17"/>
        <w:gridCol w:w="3724"/>
      </w:tblGrid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E182E" w:rsidRDefault="00AE182E" w:rsidP="00AB24C6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AE182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областной исполнительный комитет – по административному решению, принятому соответствующим городским, районным исполнительным комитетом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AE182E" w:rsidRDefault="00AE182E" w:rsidP="00AB24C6">
            <w:pPr>
              <w:pStyle w:val="table10"/>
            </w:pPr>
            <w:r>
              <w:t>письменная</w:t>
            </w:r>
          </w:p>
        </w:tc>
      </w:tr>
    </w:tbl>
    <w:p w:rsidR="00E97D03" w:rsidRDefault="00E97D03" w:rsidP="00AE182E"/>
    <w:sectPr w:rsidR="00E97D03" w:rsidSect="00AE182E">
      <w:pgSz w:w="11906" w:h="16838"/>
      <w:pgMar w:top="1077" w:right="851" w:bottom="1021" w:left="16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82E"/>
    <w:rsid w:val="00AE182E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82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AE182E"/>
    <w:rPr>
      <w:color w:val="0000FF"/>
      <w:u w:val="single"/>
    </w:rPr>
  </w:style>
  <w:style w:type="paragraph" w:customStyle="1" w:styleId="point">
    <w:name w:val="point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AE182E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AE182E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AE182E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AE182E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82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AE182E"/>
    <w:rPr>
      <w:color w:val="0000FF"/>
      <w:u w:val="single"/>
    </w:rPr>
  </w:style>
  <w:style w:type="paragraph" w:customStyle="1" w:styleId="point">
    <w:name w:val="point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AE182E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AE182E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AE182E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AE182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AE182E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60770&amp;a=39" TargetMode="External"/><Relationship Id="rId13" Type="http://schemas.openxmlformats.org/officeDocument/2006/relationships/hyperlink" Target="tx.dll?d=393457&amp;a=25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144501&amp;a=68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466341&amp;a=5" TargetMode="External"/><Relationship Id="rId5" Type="http://schemas.openxmlformats.org/officeDocument/2006/relationships/hyperlink" Target="tx.dll?d=466341&amp;a=168" TargetMode="External"/><Relationship Id="rId15" Type="http://schemas.openxmlformats.org/officeDocument/2006/relationships/hyperlink" Target="tx.dll?d=144501&amp;a=203" TargetMode="External"/><Relationship Id="rId10" Type="http://schemas.openxmlformats.org/officeDocument/2006/relationships/hyperlink" Target="tx.dll?d=393457&amp;a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347250&amp;a=1" TargetMode="External"/><Relationship Id="rId14" Type="http://schemas.openxmlformats.org/officeDocument/2006/relationships/hyperlink" Target="tx.dll?d=393457&amp;a=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911</Words>
  <Characters>5196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2024-09-03T11:43:00Z</dcterms:created>
  <dcterms:modified xsi:type="dcterms:W3CDTF">2024-09-03T11:55:00Z</dcterms:modified>
</cp:coreProperties>
</file>