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"/>
        <w:gridCol w:w="9295"/>
      </w:tblGrid>
      <w:tr w:rsidR="00CB6A43" w:rsidRPr="00CB6A43" w:rsidTr="00AB24C6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CB6A43" w:rsidRPr="00CB6A43" w:rsidRDefault="00CB6A43" w:rsidP="00CB6A43">
            <w:pPr>
              <w:spacing w:before="160" w:after="160" w:line="240" w:lineRule="auto"/>
              <w:ind w:firstLine="567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CB6A4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CB6A43" w:rsidRPr="00CB6A43" w:rsidRDefault="00CB6A43" w:rsidP="007F585B">
            <w:pPr>
              <w:spacing w:after="120" w:line="240" w:lineRule="auto"/>
              <w:ind w:left="6372"/>
              <w:rPr>
                <w:rFonts w:ascii="Times New Roman" w:eastAsiaTheme="minorEastAsia" w:hAnsi="Times New Roman" w:cs="Times New Roman"/>
                <w:i/>
                <w:iCs/>
                <w:lang w:eastAsia="ru-RU"/>
              </w:rPr>
            </w:pPr>
            <w:bookmarkStart w:id="0" w:name="_GoBack"/>
            <w:r w:rsidRPr="00CB6A43">
              <w:rPr>
                <w:rFonts w:ascii="Times New Roman" w:eastAsiaTheme="minorEastAsia" w:hAnsi="Times New Roman" w:cs="Times New Roman"/>
                <w:i/>
                <w:iCs/>
                <w:lang w:eastAsia="ru-RU"/>
              </w:rPr>
              <w:t>УТВЕРЖДЕНО</w:t>
            </w:r>
          </w:p>
          <w:p w:rsidR="00CB6A43" w:rsidRPr="00CB6A43" w:rsidRDefault="007F585B" w:rsidP="007F585B">
            <w:pPr>
              <w:spacing w:after="0" w:line="240" w:lineRule="auto"/>
              <w:ind w:left="6372"/>
              <w:rPr>
                <w:rFonts w:ascii="Times New Roman" w:eastAsiaTheme="minorEastAsia" w:hAnsi="Times New Roman" w:cs="Times New Roman"/>
                <w:i/>
                <w:iCs/>
                <w:lang w:eastAsia="ru-RU"/>
              </w:rPr>
            </w:pPr>
            <w:hyperlink w:anchor="a1" w:tooltip="+" w:history="1">
              <w:r w:rsidR="00CB6A43" w:rsidRPr="00CB6A43">
                <w:rPr>
                  <w:rFonts w:ascii="Times New Roman" w:eastAsiaTheme="minorEastAsia" w:hAnsi="Times New Roman" w:cs="Times New Roman"/>
                  <w:i/>
                  <w:iCs/>
                  <w:color w:val="0000FF"/>
                  <w:u w:val="single"/>
                  <w:lang w:eastAsia="ru-RU"/>
                </w:rPr>
                <w:t>Постановление</w:t>
              </w:r>
            </w:hyperlink>
            <w:r w:rsidR="00CB6A43" w:rsidRPr="00CB6A43">
              <w:rPr>
                <w:rFonts w:ascii="Times New Roman" w:eastAsiaTheme="minorEastAsia" w:hAnsi="Times New Roman" w:cs="Times New Roman"/>
                <w:i/>
                <w:iCs/>
                <w:lang w:eastAsia="ru-RU"/>
              </w:rPr>
              <w:t xml:space="preserve"> </w:t>
            </w:r>
            <w:r w:rsidR="00CB6A43" w:rsidRPr="00CB6A43">
              <w:rPr>
                <w:rFonts w:ascii="Times New Roman" w:eastAsiaTheme="minorEastAsia" w:hAnsi="Times New Roman" w:cs="Times New Roman"/>
                <w:i/>
                <w:iCs/>
                <w:lang w:eastAsia="ru-RU"/>
              </w:rPr>
              <w:br/>
              <w:t>Министерства антимонопольного</w:t>
            </w:r>
            <w:r w:rsidR="00CB6A43" w:rsidRPr="00CB6A43">
              <w:rPr>
                <w:rFonts w:ascii="Times New Roman" w:eastAsiaTheme="minorEastAsia" w:hAnsi="Times New Roman" w:cs="Times New Roman"/>
                <w:i/>
                <w:iCs/>
                <w:lang w:eastAsia="ru-RU"/>
              </w:rPr>
              <w:br/>
              <w:t>регулирования и торговли</w:t>
            </w:r>
            <w:r w:rsidR="00CB6A43" w:rsidRPr="00CB6A43">
              <w:rPr>
                <w:rFonts w:ascii="Times New Roman" w:eastAsiaTheme="minorEastAsia" w:hAnsi="Times New Roman" w:cs="Times New Roman"/>
                <w:i/>
                <w:iCs/>
                <w:lang w:eastAsia="ru-RU"/>
              </w:rPr>
              <w:br/>
              <w:t>Республики Беларусь</w:t>
            </w:r>
          </w:p>
          <w:p w:rsidR="00CB6A43" w:rsidRPr="00CB6A43" w:rsidRDefault="00CB6A43" w:rsidP="007F585B">
            <w:pPr>
              <w:spacing w:after="0" w:line="240" w:lineRule="auto"/>
              <w:ind w:left="6372"/>
              <w:rPr>
                <w:rFonts w:ascii="Times New Roman" w:eastAsiaTheme="minorEastAsia" w:hAnsi="Times New Roman" w:cs="Times New Roman"/>
                <w:i/>
                <w:iCs/>
                <w:lang w:eastAsia="ru-RU"/>
              </w:rPr>
            </w:pPr>
            <w:r w:rsidRPr="00CB6A43">
              <w:rPr>
                <w:rFonts w:ascii="Times New Roman" w:eastAsiaTheme="minorEastAsia" w:hAnsi="Times New Roman" w:cs="Times New Roman"/>
                <w:i/>
                <w:iCs/>
                <w:lang w:eastAsia="ru-RU"/>
              </w:rPr>
              <w:t>12.01.2022 № 5</w:t>
            </w:r>
            <w:bookmarkEnd w:id="0"/>
          </w:p>
        </w:tc>
      </w:tr>
    </w:tbl>
    <w:p w:rsidR="00CB6A43" w:rsidRPr="00CB6A43" w:rsidRDefault="00CB6A43" w:rsidP="00CB6A43">
      <w:pPr>
        <w:spacing w:before="360" w:after="360" w:line="240" w:lineRule="auto"/>
        <w:rPr>
          <w:rFonts w:ascii="Times New Roman" w:eastAsiaTheme="minorEastAsia" w:hAnsi="Times New Roman" w:cs="Times New Roman"/>
          <w:b/>
          <w:bCs/>
          <w:sz w:val="24"/>
          <w:szCs w:val="24"/>
          <w:lang w:eastAsia="ru-RU"/>
        </w:rPr>
      </w:pPr>
      <w:bookmarkStart w:id="1" w:name="a109"/>
      <w:bookmarkEnd w:id="1"/>
      <w:r w:rsidRPr="00CB6A43">
        <w:rPr>
          <w:rFonts w:ascii="Times New Roman" w:eastAsiaTheme="minorEastAsia" w:hAnsi="Times New Roman" w:cs="Times New Roman"/>
          <w:b/>
          <w:bCs/>
          <w:sz w:val="24"/>
          <w:szCs w:val="24"/>
          <w:lang w:eastAsia="ru-RU"/>
        </w:rPr>
        <w:t xml:space="preserve">РЕГЛАМЕНТ </w:t>
      </w:r>
      <w:r w:rsidRPr="00CB6A43">
        <w:rPr>
          <w:rFonts w:ascii="Times New Roman" w:eastAsiaTheme="minorEastAsia" w:hAnsi="Times New Roman" w:cs="Times New Roman"/>
          <w:b/>
          <w:bCs/>
          <w:sz w:val="24"/>
          <w:szCs w:val="24"/>
          <w:lang w:eastAsia="ru-RU"/>
        </w:rPr>
        <w:br/>
        <w:t>административной процедуры, осуществляемой в отношении субъектов хозяйствования, по </w:t>
      </w:r>
      <w:hyperlink r:id="rId5" w:anchor="a1460" w:tooltip="+" w:history="1">
        <w:r w:rsidRPr="00CB6A43">
          <w:rPr>
            <w:rFonts w:ascii="Times New Roman" w:eastAsiaTheme="minorEastAsia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подпункту 8.3.1</w:t>
        </w:r>
      </w:hyperlink>
      <w:r w:rsidRPr="00CB6A43">
        <w:rPr>
          <w:rFonts w:ascii="Times New Roman" w:eastAsiaTheme="minorEastAsia" w:hAnsi="Times New Roman" w:cs="Times New Roman"/>
          <w:b/>
          <w:bCs/>
          <w:sz w:val="24"/>
          <w:szCs w:val="24"/>
          <w:lang w:eastAsia="ru-RU"/>
        </w:rPr>
        <w:t xml:space="preserve"> «Согласование маршрута движения автомагазина, в котором предполагается розничная торговля алкогольными напитками на территории сельской местности»</w:t>
      </w:r>
    </w:p>
    <w:p w:rsidR="00CB6A43" w:rsidRPr="00CB6A43" w:rsidRDefault="00CB6A43" w:rsidP="00CB6A43">
      <w:pPr>
        <w:spacing w:before="160" w:after="160" w:line="240" w:lineRule="auto"/>
        <w:ind w:firstLine="567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CB6A43">
        <w:rPr>
          <w:rFonts w:ascii="Times New Roman" w:eastAsiaTheme="minorEastAsia" w:hAnsi="Times New Roman" w:cs="Times New Roman"/>
          <w:sz w:val="24"/>
          <w:szCs w:val="24"/>
          <w:lang w:eastAsia="ru-RU"/>
        </w:rPr>
        <w:t>1. Особенности осуществления административной процедуры:</w:t>
      </w:r>
    </w:p>
    <w:p w:rsidR="00CB6A43" w:rsidRPr="00CB6A43" w:rsidRDefault="00CB6A43" w:rsidP="00CB6A43">
      <w:pPr>
        <w:spacing w:before="160" w:after="160" w:line="240" w:lineRule="auto"/>
        <w:ind w:firstLine="567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CB6A43">
        <w:rPr>
          <w:rFonts w:ascii="Times New Roman" w:eastAsiaTheme="minorEastAsia" w:hAnsi="Times New Roman" w:cs="Times New Roman"/>
          <w:sz w:val="24"/>
          <w:szCs w:val="24"/>
          <w:lang w:eastAsia="ru-RU"/>
        </w:rPr>
        <w:t>1.1. наименование уполномоченного органа (подведомственность административной процедуры) – районный исполнительный комитет по месту расположения населенных пунктов, включенных в маршрут движения автомагазина.</w:t>
      </w:r>
    </w:p>
    <w:p w:rsidR="00CB6A43" w:rsidRPr="00CB6A43" w:rsidRDefault="00CB6A43" w:rsidP="00CB6A43">
      <w:pPr>
        <w:spacing w:before="160" w:after="160" w:line="240" w:lineRule="auto"/>
        <w:ind w:firstLine="567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CB6A43">
        <w:rPr>
          <w:rFonts w:ascii="Times New Roman" w:eastAsiaTheme="minorEastAsia" w:hAnsi="Times New Roman" w:cs="Times New Roman"/>
          <w:sz w:val="24"/>
          <w:szCs w:val="24"/>
          <w:lang w:eastAsia="ru-RU"/>
        </w:rPr>
        <w:t>В случае включения в маршрут движения автомагазина населенных пунктов, расположенных на территории Китайско-Белорусского индустриального парка «Великий камень», – государственное учреждение «Администрация Китайско-Белорусского индустриального парка «Великий камень» (далее – администрация парка);</w:t>
      </w:r>
    </w:p>
    <w:p w:rsidR="00CB6A43" w:rsidRPr="00CB6A43" w:rsidRDefault="00CB6A43" w:rsidP="00CB6A43">
      <w:pPr>
        <w:spacing w:before="160" w:after="160" w:line="240" w:lineRule="auto"/>
        <w:ind w:firstLine="567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CB6A43">
        <w:rPr>
          <w:rFonts w:ascii="Times New Roman" w:eastAsiaTheme="minorEastAsia" w:hAnsi="Times New Roman" w:cs="Times New Roman"/>
          <w:sz w:val="24"/>
          <w:szCs w:val="24"/>
          <w:lang w:eastAsia="ru-RU"/>
        </w:rPr>
        <w:t>1.2. наименование государственного органа, иной организации, осуществляющих прием, подготовку к рассмотрению заявлений заинтересованных лиц и (или) выдачу административных решений, принятие административных решений об отказе в принятии заявлений заинтересованных лиц, – служба «одно окно» (в случае, если уполномоченным органом является районный исполнительный комитет);</w:t>
      </w:r>
    </w:p>
    <w:p w:rsidR="00CB6A43" w:rsidRPr="00CB6A43" w:rsidRDefault="00CB6A43" w:rsidP="00CB6A43">
      <w:pPr>
        <w:spacing w:before="160" w:after="160" w:line="240" w:lineRule="auto"/>
        <w:ind w:firstLine="567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CB6A43">
        <w:rPr>
          <w:rFonts w:ascii="Times New Roman" w:eastAsiaTheme="minorEastAsia" w:hAnsi="Times New Roman" w:cs="Times New Roman"/>
          <w:sz w:val="24"/>
          <w:szCs w:val="24"/>
          <w:lang w:eastAsia="ru-RU"/>
        </w:rPr>
        <w:t>1.3. нормативные правовые акты, международные договоры Республики Беларусь, международные правовые акты, содержащие обязательства Республики Беларусь, регулирующие порядок осуществления административной процедуры:</w:t>
      </w:r>
    </w:p>
    <w:p w:rsidR="00CB6A43" w:rsidRPr="00CB6A43" w:rsidRDefault="007F585B" w:rsidP="00CB6A43">
      <w:pPr>
        <w:spacing w:before="160" w:after="160" w:line="240" w:lineRule="auto"/>
        <w:ind w:firstLine="567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hyperlink r:id="rId6" w:anchor="a68" w:tooltip="+" w:history="1">
        <w:r w:rsidR="00CB6A43" w:rsidRPr="00CB6A43">
          <w:rPr>
            <w:rFonts w:ascii="Times New Roman" w:eastAsiaTheme="minorEastAsia" w:hAnsi="Times New Roman" w:cs="Times New Roman"/>
            <w:color w:val="0000FF"/>
            <w:sz w:val="24"/>
            <w:szCs w:val="24"/>
            <w:u w:val="single"/>
            <w:lang w:eastAsia="ru-RU"/>
          </w:rPr>
          <w:t>Закон</w:t>
        </w:r>
      </w:hyperlink>
      <w:r w:rsidR="00CB6A43" w:rsidRPr="00CB6A4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Республики Беларусь «Об основах административных процедур»;</w:t>
      </w:r>
    </w:p>
    <w:p w:rsidR="00CB6A43" w:rsidRPr="00CB6A43" w:rsidRDefault="007F585B" w:rsidP="00CB6A43">
      <w:pPr>
        <w:spacing w:before="160" w:after="160" w:line="240" w:lineRule="auto"/>
        <w:ind w:firstLine="567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hyperlink r:id="rId7" w:anchor="a1" w:tooltip="+" w:history="1">
        <w:r w:rsidR="00CB6A43" w:rsidRPr="00CB6A43">
          <w:rPr>
            <w:rFonts w:ascii="Times New Roman" w:eastAsiaTheme="minorEastAsia" w:hAnsi="Times New Roman" w:cs="Times New Roman"/>
            <w:color w:val="0000FF"/>
            <w:sz w:val="24"/>
            <w:szCs w:val="24"/>
            <w:u w:val="single"/>
            <w:lang w:eastAsia="ru-RU"/>
          </w:rPr>
          <w:t>Указ</w:t>
        </w:r>
      </w:hyperlink>
      <w:r w:rsidR="00CB6A43" w:rsidRPr="00CB6A4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Президента Республики Беларусь от 12 мая 2017 г. № 166 «О совершенствовании специального правового режима Китайско-Белорусского индустриального парка «Великий камень»;</w:t>
      </w:r>
    </w:p>
    <w:p w:rsidR="00CB6A43" w:rsidRPr="00CB6A43" w:rsidRDefault="007F585B" w:rsidP="00CB6A43">
      <w:pPr>
        <w:spacing w:before="160" w:after="160" w:line="240" w:lineRule="auto"/>
        <w:ind w:firstLine="567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hyperlink r:id="rId8" w:anchor="a5" w:tooltip="+" w:history="1">
        <w:r w:rsidR="00CB6A43" w:rsidRPr="00CB6A43">
          <w:rPr>
            <w:rFonts w:ascii="Times New Roman" w:eastAsiaTheme="minorEastAsia" w:hAnsi="Times New Roman" w:cs="Times New Roman"/>
            <w:color w:val="0000FF"/>
            <w:sz w:val="24"/>
            <w:szCs w:val="24"/>
            <w:u w:val="single"/>
            <w:lang w:eastAsia="ru-RU"/>
          </w:rPr>
          <w:t>постановление</w:t>
        </w:r>
      </w:hyperlink>
      <w:r w:rsidR="00CB6A43" w:rsidRPr="00CB6A4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Совета Министров Республики Беларусь от 24 сентября 2021 г. № 548 «Об административных процедурах, осуществляемых в отношении субъектов хозяйствования»;</w:t>
      </w:r>
    </w:p>
    <w:p w:rsidR="00CB6A43" w:rsidRPr="00CB6A43" w:rsidRDefault="00CB6A43" w:rsidP="00CB6A43">
      <w:pPr>
        <w:spacing w:before="160" w:after="160" w:line="240" w:lineRule="auto"/>
        <w:ind w:firstLine="567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CB6A43">
        <w:rPr>
          <w:rFonts w:ascii="Times New Roman" w:eastAsiaTheme="minorEastAsia" w:hAnsi="Times New Roman" w:cs="Times New Roman"/>
          <w:sz w:val="24"/>
          <w:szCs w:val="24"/>
          <w:lang w:eastAsia="ru-RU"/>
        </w:rPr>
        <w:t>1.4. иные имеющиеся особенности осуществления административной процедуры:</w:t>
      </w:r>
    </w:p>
    <w:p w:rsidR="00CB6A43" w:rsidRPr="00CB6A43" w:rsidRDefault="00CB6A43" w:rsidP="00CB6A43">
      <w:pPr>
        <w:spacing w:before="160" w:after="160" w:line="240" w:lineRule="auto"/>
        <w:ind w:firstLine="567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CB6A43">
        <w:rPr>
          <w:rFonts w:ascii="Times New Roman" w:eastAsiaTheme="minorEastAsia" w:hAnsi="Times New Roman" w:cs="Times New Roman"/>
          <w:sz w:val="24"/>
          <w:szCs w:val="24"/>
          <w:lang w:eastAsia="ru-RU"/>
        </w:rPr>
        <w:t>1.4.1. административная процедура осуществляется в отношении юридических лиц Республики Беларусь;</w:t>
      </w:r>
    </w:p>
    <w:p w:rsidR="00CB6A43" w:rsidRPr="00CB6A43" w:rsidRDefault="00CB6A43" w:rsidP="00CB6A43">
      <w:pPr>
        <w:spacing w:before="160" w:after="160" w:line="240" w:lineRule="auto"/>
        <w:ind w:firstLine="567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CB6A43">
        <w:rPr>
          <w:rFonts w:ascii="Times New Roman" w:eastAsiaTheme="minorEastAsia" w:hAnsi="Times New Roman" w:cs="Times New Roman"/>
          <w:sz w:val="24"/>
          <w:szCs w:val="24"/>
          <w:lang w:eastAsia="ru-RU"/>
        </w:rPr>
        <w:t>1.4.2. обжалование административного решения, принятого администрацией парка, осуществляется в судебном порядке.</w:t>
      </w:r>
    </w:p>
    <w:p w:rsidR="00CB6A43" w:rsidRPr="00CB6A43" w:rsidRDefault="00CB6A43" w:rsidP="00CB6A43">
      <w:pPr>
        <w:spacing w:before="160" w:after="160" w:line="240" w:lineRule="auto"/>
        <w:ind w:firstLine="567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CB6A43">
        <w:rPr>
          <w:rFonts w:ascii="Times New Roman" w:eastAsiaTheme="minorEastAsia" w:hAnsi="Times New Roman" w:cs="Times New Roman"/>
          <w:sz w:val="24"/>
          <w:szCs w:val="24"/>
          <w:lang w:eastAsia="ru-RU"/>
        </w:rPr>
        <w:t>2. Документы и (или) сведения, необходимые для осуществления административной процедуры, представляемые заинтересованным лицом:</w:t>
      </w:r>
    </w:p>
    <w:p w:rsidR="00CB6A43" w:rsidRPr="00CB6A43" w:rsidRDefault="00CB6A43" w:rsidP="00CB6A43">
      <w:pPr>
        <w:spacing w:before="160" w:after="160" w:line="240" w:lineRule="auto"/>
        <w:ind w:firstLine="567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CB6A43">
        <w:rPr>
          <w:rFonts w:ascii="Times New Roman" w:eastAsiaTheme="minorEastAsia" w:hAnsi="Times New Roman" w:cs="Times New Roman"/>
          <w:sz w:val="24"/>
          <w:szCs w:val="24"/>
          <w:lang w:eastAsia="ru-RU"/>
        </w:rPr>
        <w:t> </w:t>
      </w: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87"/>
        <w:gridCol w:w="4033"/>
        <w:gridCol w:w="3565"/>
      </w:tblGrid>
      <w:tr w:rsidR="00CB6A43" w:rsidRPr="00CB6A43" w:rsidTr="00AB24C6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B6A43" w:rsidRPr="00CB6A43" w:rsidRDefault="00CB6A43" w:rsidP="00CB6A4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CB6A4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lastRenderedPageBreak/>
              <w:t>Наименование документа и (или) сведений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B6A43" w:rsidRPr="00CB6A43" w:rsidRDefault="00CB6A43" w:rsidP="00CB6A4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CB6A4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Требования, предъявляемые к документу и (или) сведениям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B6A43" w:rsidRPr="00CB6A43" w:rsidRDefault="00CB6A43" w:rsidP="00CB6A4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CB6A4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Форма и порядок представления документа и (или) сведений</w:t>
            </w:r>
          </w:p>
        </w:tc>
      </w:tr>
      <w:tr w:rsidR="00CB6A43" w:rsidRPr="00CB6A43" w:rsidTr="00AB24C6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CB6A43" w:rsidRPr="00CB6A43" w:rsidRDefault="00CB6A43" w:rsidP="00CB6A4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CB6A4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заявление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CB6A43" w:rsidRPr="00CB6A43" w:rsidRDefault="00CB6A43" w:rsidP="00CB6A4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CB6A4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заявление должно содержать сведения, предусмотренные в </w:t>
            </w:r>
            <w:hyperlink r:id="rId9" w:anchor="a191" w:tooltip="+" w:history="1">
              <w:r w:rsidRPr="00CB6A43">
                <w:rPr>
                  <w:rFonts w:ascii="Times New Roman" w:eastAsiaTheme="minorEastAsia" w:hAnsi="Times New Roman" w:cs="Times New Roman"/>
                  <w:color w:val="0000FF"/>
                  <w:sz w:val="20"/>
                  <w:szCs w:val="20"/>
                  <w:u w:val="single"/>
                  <w:lang w:eastAsia="ru-RU"/>
                </w:rPr>
                <w:t>пункте 5</w:t>
              </w:r>
            </w:hyperlink>
            <w:r w:rsidRPr="00CB6A4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статьи 14 Закона Республики Беларусь «Об основах административных процедур»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nil"/>
              <w:right w:val="nil"/>
            </w:tcBorders>
            <w:hideMark/>
          </w:tcPr>
          <w:p w:rsidR="00CB6A43" w:rsidRPr="00CB6A43" w:rsidRDefault="00CB6A43" w:rsidP="00CB6A4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CB6A4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в районный исполнительный комитет – </w:t>
            </w:r>
          </w:p>
          <w:p w:rsidR="00CB6A43" w:rsidRPr="00CB6A43" w:rsidRDefault="00CB6A43" w:rsidP="00CB6A4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CB6A4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в письменной форме:</w:t>
            </w:r>
          </w:p>
          <w:p w:rsidR="00CB6A43" w:rsidRPr="00CB6A43" w:rsidRDefault="00CB6A43" w:rsidP="00CB6A4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CB6A4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в ходе приема заинтересованного лица;</w:t>
            </w:r>
          </w:p>
          <w:p w:rsidR="00CB6A43" w:rsidRPr="00CB6A43" w:rsidRDefault="00CB6A43" w:rsidP="00CB6A4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CB6A4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нарочным (курьером);</w:t>
            </w:r>
          </w:p>
          <w:p w:rsidR="00CB6A43" w:rsidRPr="00CB6A43" w:rsidRDefault="00CB6A43" w:rsidP="00CB6A4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CB6A4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посредством почтовой связи</w:t>
            </w:r>
          </w:p>
          <w:p w:rsidR="00CB6A43" w:rsidRPr="00CB6A43" w:rsidRDefault="00CB6A43" w:rsidP="00CB6A4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CB6A4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CB6A43" w:rsidRPr="00CB6A43" w:rsidRDefault="00CB6A43" w:rsidP="00CB6A4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CB6A4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в администрацию парка – </w:t>
            </w:r>
          </w:p>
          <w:p w:rsidR="00CB6A43" w:rsidRPr="00CB6A43" w:rsidRDefault="00CB6A43" w:rsidP="00CB6A4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CB6A4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в письменной форме:</w:t>
            </w:r>
          </w:p>
          <w:p w:rsidR="00CB6A43" w:rsidRPr="00CB6A43" w:rsidRDefault="00CB6A43" w:rsidP="00CB6A4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CB6A4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в ходе приема заинтересованного лица;</w:t>
            </w:r>
          </w:p>
          <w:p w:rsidR="00CB6A43" w:rsidRPr="00CB6A43" w:rsidRDefault="00CB6A43" w:rsidP="00CB6A4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CB6A4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посредством почтовой связи;</w:t>
            </w:r>
          </w:p>
          <w:p w:rsidR="00CB6A43" w:rsidRPr="00CB6A43" w:rsidRDefault="00CB6A43" w:rsidP="00CB6A4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CB6A4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нарочным (курьером);</w:t>
            </w:r>
          </w:p>
          <w:p w:rsidR="00CB6A43" w:rsidRPr="00CB6A43" w:rsidRDefault="00CB6A43" w:rsidP="00CB6A4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CB6A4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в электронной форме – через интернет-сайт системы комплексного обслуживания по принципу «одна станция» (onestation.by) </w:t>
            </w:r>
          </w:p>
        </w:tc>
      </w:tr>
      <w:tr w:rsidR="00CB6A43" w:rsidRPr="00CB6A43" w:rsidTr="00AB24C6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CB6A43" w:rsidRPr="00CB6A43" w:rsidRDefault="00CB6A43" w:rsidP="00CB6A4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CB6A4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маршрут движения автомагазина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CB6A43" w:rsidRPr="00CB6A43" w:rsidRDefault="00CB6A43" w:rsidP="00CB6A4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CB6A4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B6A43" w:rsidRPr="00CB6A43" w:rsidRDefault="00CB6A43" w:rsidP="00CB6A43">
            <w:pPr>
              <w:rPr>
                <w:rFonts w:eastAsiaTheme="minorEastAsia"/>
                <w:sz w:val="20"/>
                <w:szCs w:val="20"/>
                <w:lang w:eastAsia="ru-RU"/>
              </w:rPr>
            </w:pPr>
          </w:p>
        </w:tc>
      </w:tr>
    </w:tbl>
    <w:p w:rsidR="00CB6A43" w:rsidRPr="00CB6A43" w:rsidRDefault="00CB6A43" w:rsidP="00CB6A43">
      <w:pPr>
        <w:rPr>
          <w:rFonts w:eastAsia="Times New Roman"/>
          <w:vanish/>
          <w:lang w:eastAsia="ru-RU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85"/>
      </w:tblGrid>
      <w:tr w:rsidR="00CB6A43" w:rsidRPr="00CB6A43" w:rsidTr="00AB24C6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B6A43" w:rsidRPr="00CB6A43" w:rsidRDefault="00CB6A43" w:rsidP="00CB6A43">
            <w:pPr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</w:tr>
    </w:tbl>
    <w:p w:rsidR="00CB6A43" w:rsidRPr="00CB6A43" w:rsidRDefault="00CB6A43" w:rsidP="00CB6A43">
      <w:pPr>
        <w:spacing w:before="160" w:after="160" w:line="240" w:lineRule="auto"/>
        <w:ind w:firstLine="567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CB6A43">
        <w:rPr>
          <w:rFonts w:ascii="Times New Roman" w:eastAsiaTheme="minorEastAsia" w:hAnsi="Times New Roman" w:cs="Times New Roman"/>
          <w:sz w:val="24"/>
          <w:szCs w:val="24"/>
          <w:lang w:eastAsia="ru-RU"/>
        </w:rPr>
        <w:t> </w:t>
      </w:r>
    </w:p>
    <w:p w:rsidR="00CB6A43" w:rsidRPr="00CB6A43" w:rsidRDefault="00CB6A43" w:rsidP="00CB6A43">
      <w:pPr>
        <w:spacing w:before="160" w:after="160" w:line="240" w:lineRule="auto"/>
        <w:ind w:firstLine="567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CB6A4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При подаче заявления в письменной форме уполномоченный орган вправе потребовать от заинтересованного лица документы, предусмотренные в абзацах </w:t>
      </w:r>
      <w:hyperlink r:id="rId10" w:anchor="a203" w:tooltip="+" w:history="1">
        <w:r w:rsidRPr="00CB6A43">
          <w:rPr>
            <w:rFonts w:ascii="Times New Roman" w:eastAsiaTheme="minorEastAsia" w:hAnsi="Times New Roman" w:cs="Times New Roman"/>
            <w:color w:val="0000FF"/>
            <w:sz w:val="24"/>
            <w:szCs w:val="24"/>
            <w:u w:val="single"/>
            <w:lang w:eastAsia="ru-RU"/>
          </w:rPr>
          <w:t>втором–седьмом</w:t>
        </w:r>
      </w:hyperlink>
      <w:r w:rsidRPr="00CB6A4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части первой пункта 2 статьи 15 Закона Республики Беларусь «Об основах административных процедур».</w:t>
      </w:r>
    </w:p>
    <w:p w:rsidR="00CB6A43" w:rsidRPr="00CB6A43" w:rsidRDefault="00CB6A43" w:rsidP="00CB6A43">
      <w:pPr>
        <w:spacing w:before="160" w:after="160" w:line="240" w:lineRule="auto"/>
        <w:ind w:firstLine="567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CB6A43">
        <w:rPr>
          <w:rFonts w:ascii="Times New Roman" w:eastAsiaTheme="minorEastAsia" w:hAnsi="Times New Roman" w:cs="Times New Roman"/>
          <w:sz w:val="24"/>
          <w:szCs w:val="24"/>
          <w:lang w:eastAsia="ru-RU"/>
        </w:rPr>
        <w:t>3. Сведения о справке или ином документе, выдаваемом (принимаемом, согласовываемом, утверждаемом) уполномоченным органом по результатам осуществления административной процедуры:</w:t>
      </w:r>
    </w:p>
    <w:p w:rsidR="00CB6A43" w:rsidRPr="00CB6A43" w:rsidRDefault="00CB6A43" w:rsidP="00CB6A43">
      <w:pPr>
        <w:spacing w:before="160" w:after="160" w:line="240" w:lineRule="auto"/>
        <w:ind w:firstLine="567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CB6A43">
        <w:rPr>
          <w:rFonts w:ascii="Times New Roman" w:eastAsiaTheme="minorEastAsia" w:hAnsi="Times New Roman" w:cs="Times New Roman"/>
          <w:sz w:val="24"/>
          <w:szCs w:val="24"/>
          <w:lang w:eastAsia="ru-RU"/>
        </w:rPr>
        <w:t> </w:t>
      </w: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338"/>
        <w:gridCol w:w="1625"/>
        <w:gridCol w:w="2422"/>
      </w:tblGrid>
      <w:tr w:rsidR="00CB6A43" w:rsidRPr="00CB6A43" w:rsidTr="00AB24C6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B6A43" w:rsidRPr="00CB6A43" w:rsidRDefault="00CB6A43" w:rsidP="00CB6A4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CB6A4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Наименование документа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B6A43" w:rsidRPr="00CB6A43" w:rsidRDefault="00CB6A43" w:rsidP="00CB6A4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CB6A4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Срок действия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B6A43" w:rsidRPr="00CB6A43" w:rsidRDefault="00CB6A43" w:rsidP="00CB6A4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CB6A4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Форма представления</w:t>
            </w:r>
          </w:p>
        </w:tc>
      </w:tr>
      <w:tr w:rsidR="00CB6A43" w:rsidRPr="00CB6A43" w:rsidTr="00AB24C6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CB6A43" w:rsidRPr="00CB6A43" w:rsidRDefault="00CB6A43" w:rsidP="00CB6A4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CB6A4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согласованный маршрут движения автомагазина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CB6A43" w:rsidRPr="00CB6A43" w:rsidRDefault="00CB6A43" w:rsidP="00CB6A4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CB6A4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бессрочно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CB6A43" w:rsidRPr="00CB6A43" w:rsidRDefault="00CB6A43" w:rsidP="00CB6A4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CB6A4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письменная</w:t>
            </w:r>
          </w:p>
        </w:tc>
      </w:tr>
    </w:tbl>
    <w:p w:rsidR="00CB6A43" w:rsidRPr="00CB6A43" w:rsidRDefault="00CB6A43" w:rsidP="00CB6A43">
      <w:pPr>
        <w:rPr>
          <w:rFonts w:eastAsia="Times New Roman"/>
          <w:vanish/>
          <w:lang w:eastAsia="ru-RU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85"/>
      </w:tblGrid>
      <w:tr w:rsidR="00CB6A43" w:rsidRPr="00CB6A43" w:rsidTr="00AB24C6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B6A43" w:rsidRPr="00CB6A43" w:rsidRDefault="00CB6A43" w:rsidP="00CB6A43">
            <w:pPr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</w:tr>
    </w:tbl>
    <w:p w:rsidR="00CB6A43" w:rsidRPr="00CB6A43" w:rsidRDefault="00CB6A43" w:rsidP="00CB6A43">
      <w:pPr>
        <w:spacing w:before="160" w:after="160" w:line="240" w:lineRule="auto"/>
        <w:ind w:firstLine="567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CB6A43">
        <w:rPr>
          <w:rFonts w:ascii="Times New Roman" w:eastAsiaTheme="minorEastAsia" w:hAnsi="Times New Roman" w:cs="Times New Roman"/>
          <w:sz w:val="24"/>
          <w:szCs w:val="24"/>
          <w:lang w:eastAsia="ru-RU"/>
        </w:rPr>
        <w:t>Иные действия, совершаемые уполномоченным органом по исполнению административного решения, – администрация парка размещает уведомление о принятом административном решении в реестре административных и иных решений, принимаемых администрацией парка при осуществлении административных процедур.</w:t>
      </w:r>
    </w:p>
    <w:p w:rsidR="00CB6A43" w:rsidRPr="00CB6A43" w:rsidRDefault="00CB6A43" w:rsidP="00CB6A43">
      <w:pPr>
        <w:spacing w:before="160" w:after="160" w:line="240" w:lineRule="auto"/>
        <w:ind w:firstLine="567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CB6A43">
        <w:rPr>
          <w:rFonts w:ascii="Times New Roman" w:eastAsiaTheme="minorEastAsia" w:hAnsi="Times New Roman" w:cs="Times New Roman"/>
          <w:sz w:val="24"/>
          <w:szCs w:val="24"/>
          <w:lang w:eastAsia="ru-RU"/>
        </w:rPr>
        <w:t>4. Порядок подачи (отзыва) административной жалобы:</w:t>
      </w:r>
    </w:p>
    <w:p w:rsidR="00CB6A43" w:rsidRPr="00CB6A43" w:rsidRDefault="00CB6A43" w:rsidP="00CB6A43">
      <w:pPr>
        <w:spacing w:before="160" w:after="160" w:line="240" w:lineRule="auto"/>
        <w:ind w:firstLine="567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CB6A43">
        <w:rPr>
          <w:rFonts w:ascii="Times New Roman" w:eastAsiaTheme="minorEastAsia" w:hAnsi="Times New Roman" w:cs="Times New Roman"/>
          <w:sz w:val="24"/>
          <w:szCs w:val="24"/>
          <w:lang w:eastAsia="ru-RU"/>
        </w:rPr>
        <w:t> </w:t>
      </w: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56"/>
        <w:gridCol w:w="3829"/>
      </w:tblGrid>
      <w:tr w:rsidR="00CB6A43" w:rsidRPr="00CB6A43" w:rsidTr="00AB24C6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B6A43" w:rsidRPr="00CB6A43" w:rsidRDefault="00CB6A43" w:rsidP="00CB6A4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CB6A4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Наименование государственного органа (иной организации), рассматривающего административную жалобу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B6A43" w:rsidRPr="00CB6A43" w:rsidRDefault="00CB6A43" w:rsidP="00CB6A4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CB6A4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Форма подачи (отзыва) административной жалобы (электронная и (или) письменная форма)</w:t>
            </w:r>
          </w:p>
        </w:tc>
      </w:tr>
      <w:tr w:rsidR="00CB6A43" w:rsidRPr="00CB6A43" w:rsidTr="00AB24C6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CB6A43" w:rsidRPr="00CB6A43" w:rsidRDefault="00CB6A43" w:rsidP="00CB6A4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CB6A4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областной исполнительный комитет – по административному решению, принятому соответствующим районным исполнительным комитетом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CB6A43" w:rsidRPr="00CB6A43" w:rsidRDefault="00CB6A43" w:rsidP="00CB6A4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CB6A4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письменная</w:t>
            </w:r>
          </w:p>
        </w:tc>
      </w:tr>
    </w:tbl>
    <w:p w:rsidR="00CB6A43" w:rsidRPr="00CB6A43" w:rsidRDefault="00CB6A43" w:rsidP="00CB6A43">
      <w:pPr>
        <w:rPr>
          <w:rFonts w:eastAsiaTheme="minorEastAsia"/>
          <w:lang w:eastAsia="ru-RU"/>
        </w:rPr>
      </w:pPr>
    </w:p>
    <w:sectPr w:rsidR="00CB6A43" w:rsidRPr="00CB6A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6A43"/>
    <w:rsid w:val="007C001E"/>
    <w:rsid w:val="007F585B"/>
    <w:rsid w:val="00CB6A43"/>
    <w:rsid w:val="00E97D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402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tx.dll?d=466341&amp;a=5" TargetMode="External"/><Relationship Id="rId3" Type="http://schemas.openxmlformats.org/officeDocument/2006/relationships/settings" Target="settings.xml"/><Relationship Id="rId7" Type="http://schemas.openxmlformats.org/officeDocument/2006/relationships/hyperlink" Target="tx.dll?d=347250&amp;a=1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tx.dll?d=144501&amp;a=68" TargetMode="External"/><Relationship Id="rId11" Type="http://schemas.openxmlformats.org/officeDocument/2006/relationships/fontTable" Target="fontTable.xml"/><Relationship Id="rId5" Type="http://schemas.openxmlformats.org/officeDocument/2006/relationships/hyperlink" Target="tx.dll?d=466341&amp;a=1460" TargetMode="External"/><Relationship Id="rId10" Type="http://schemas.openxmlformats.org/officeDocument/2006/relationships/hyperlink" Target="tx.dll?d=144501&amp;a=20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tx.dll?d=144501&amp;a=19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697</Words>
  <Characters>3975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119-I</dc:creator>
  <cp:lastModifiedBy>119-I</cp:lastModifiedBy>
  <cp:revision>2</cp:revision>
  <dcterms:created xsi:type="dcterms:W3CDTF">2024-09-03T09:20:00Z</dcterms:created>
  <dcterms:modified xsi:type="dcterms:W3CDTF">2024-09-03T11:47:00Z</dcterms:modified>
</cp:coreProperties>
</file>