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"/>
        <w:gridCol w:w="9297"/>
      </w:tblGrid>
      <w:tr w:rsidR="00BD6782" w:rsidRPr="00BD6782" w:rsidTr="0055413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Pr="00BD6782" w:rsidRDefault="00BD6782" w:rsidP="0055413B">
            <w:pPr>
              <w:pStyle w:val="cap1"/>
              <w:rPr>
                <w:i w:val="0"/>
              </w:rPr>
            </w:pPr>
            <w:r w:rsidRPr="00BD6782">
              <w:rPr>
                <w:i w:val="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Pr="00BD6782" w:rsidRDefault="00BD6782" w:rsidP="00BD6782">
            <w:pPr>
              <w:pStyle w:val="capu1"/>
              <w:ind w:left="5664"/>
              <w:rPr>
                <w:i w:val="0"/>
              </w:rPr>
            </w:pPr>
            <w:r w:rsidRPr="00BD6782">
              <w:rPr>
                <w:i w:val="0"/>
              </w:rPr>
              <w:t>УТВЕРЖДЕНО</w:t>
            </w:r>
          </w:p>
          <w:p w:rsidR="00BD6782" w:rsidRPr="00BD6782" w:rsidRDefault="00BD6782" w:rsidP="00BD6782">
            <w:pPr>
              <w:pStyle w:val="cap1"/>
              <w:ind w:left="5664"/>
              <w:rPr>
                <w:i w:val="0"/>
              </w:rPr>
            </w:pPr>
            <w:hyperlink w:anchor="a1" w:tooltip="+" w:history="1">
              <w:r w:rsidRPr="00BD6782">
                <w:rPr>
                  <w:rStyle w:val="a3"/>
                  <w:i w:val="0"/>
                </w:rPr>
                <w:t>Постановление</w:t>
              </w:r>
            </w:hyperlink>
          </w:p>
          <w:p w:rsidR="00BD6782" w:rsidRPr="00BD6782" w:rsidRDefault="00BD6782" w:rsidP="00BD6782">
            <w:pPr>
              <w:pStyle w:val="cap1"/>
              <w:ind w:left="5664"/>
              <w:rPr>
                <w:i w:val="0"/>
              </w:rPr>
            </w:pPr>
            <w:r w:rsidRPr="00BD6782">
              <w:rPr>
                <w:i w:val="0"/>
              </w:rPr>
              <w:t>Министерства антимонопольного</w:t>
            </w:r>
          </w:p>
          <w:p w:rsidR="00BD6782" w:rsidRPr="00BD6782" w:rsidRDefault="00BD6782" w:rsidP="00BD6782">
            <w:pPr>
              <w:pStyle w:val="cap1"/>
              <w:ind w:left="5664"/>
              <w:rPr>
                <w:i w:val="0"/>
              </w:rPr>
            </w:pPr>
            <w:r w:rsidRPr="00BD6782">
              <w:rPr>
                <w:i w:val="0"/>
              </w:rPr>
              <w:t>регулирования и торговли</w:t>
            </w:r>
          </w:p>
          <w:p w:rsidR="00BD6782" w:rsidRPr="00BD6782" w:rsidRDefault="00BD6782" w:rsidP="00BD6782">
            <w:pPr>
              <w:pStyle w:val="cap1"/>
              <w:ind w:left="5664"/>
              <w:rPr>
                <w:i w:val="0"/>
              </w:rPr>
            </w:pPr>
            <w:r w:rsidRPr="00BD6782">
              <w:rPr>
                <w:i w:val="0"/>
              </w:rPr>
              <w:t>Республики Беларусь</w:t>
            </w:r>
          </w:p>
          <w:p w:rsidR="00BD6782" w:rsidRPr="00BD6782" w:rsidRDefault="00BD6782" w:rsidP="00BD6782">
            <w:pPr>
              <w:pStyle w:val="cap1"/>
              <w:ind w:left="5664"/>
              <w:rPr>
                <w:i w:val="0"/>
              </w:rPr>
            </w:pPr>
            <w:r w:rsidRPr="00BD6782">
              <w:rPr>
                <w:i w:val="0"/>
              </w:rPr>
              <w:t>12.01.2022 № 5</w:t>
            </w:r>
          </w:p>
          <w:p w:rsidR="00BD6782" w:rsidRPr="00BD6782" w:rsidRDefault="00BD6782" w:rsidP="00BD6782">
            <w:pPr>
              <w:pStyle w:val="cap1"/>
              <w:ind w:left="5664"/>
              <w:rPr>
                <w:i w:val="0"/>
              </w:rPr>
            </w:pPr>
            <w:proofErr w:type="gramStart"/>
            <w:r w:rsidRPr="00BD6782">
              <w:rPr>
                <w:i w:val="0"/>
              </w:rPr>
              <w:t>(в редакции постановления</w:t>
            </w:r>
            <w:proofErr w:type="gramEnd"/>
          </w:p>
          <w:p w:rsidR="00BD6782" w:rsidRPr="00BD6782" w:rsidRDefault="00BD6782" w:rsidP="00BD6782">
            <w:pPr>
              <w:pStyle w:val="cap1"/>
              <w:ind w:left="5664"/>
              <w:rPr>
                <w:i w:val="0"/>
              </w:rPr>
            </w:pPr>
            <w:r w:rsidRPr="00BD6782">
              <w:rPr>
                <w:i w:val="0"/>
              </w:rPr>
              <w:t>Министерства антимонопольного</w:t>
            </w:r>
          </w:p>
          <w:p w:rsidR="00BD6782" w:rsidRPr="00BD6782" w:rsidRDefault="00BD6782" w:rsidP="00BD6782">
            <w:pPr>
              <w:pStyle w:val="cap1"/>
              <w:ind w:left="5664"/>
              <w:rPr>
                <w:i w:val="0"/>
              </w:rPr>
            </w:pPr>
            <w:r w:rsidRPr="00BD6782">
              <w:rPr>
                <w:i w:val="0"/>
              </w:rPr>
              <w:t xml:space="preserve">регулирования и торговли </w:t>
            </w:r>
          </w:p>
          <w:p w:rsidR="00BD6782" w:rsidRPr="00BD6782" w:rsidRDefault="00BD6782" w:rsidP="00BD6782">
            <w:pPr>
              <w:pStyle w:val="cap1"/>
              <w:ind w:left="5664"/>
              <w:rPr>
                <w:i w:val="0"/>
              </w:rPr>
            </w:pPr>
            <w:r w:rsidRPr="00BD6782">
              <w:rPr>
                <w:i w:val="0"/>
              </w:rPr>
              <w:t>Республики Беларусь</w:t>
            </w:r>
          </w:p>
          <w:p w:rsidR="00BD6782" w:rsidRPr="00BD6782" w:rsidRDefault="00BD6782" w:rsidP="00BD6782">
            <w:pPr>
              <w:pStyle w:val="cap1"/>
              <w:ind w:left="5664"/>
              <w:rPr>
                <w:i w:val="0"/>
              </w:rPr>
            </w:pPr>
            <w:proofErr w:type="gramStart"/>
            <w:r w:rsidRPr="00BD6782">
              <w:rPr>
                <w:i w:val="0"/>
              </w:rPr>
              <w:t>29.04.2023 № 34)</w:t>
            </w:r>
            <w:proofErr w:type="gramEnd"/>
          </w:p>
        </w:tc>
      </w:tr>
    </w:tbl>
    <w:p w:rsidR="00BD6782" w:rsidRDefault="00BD6782" w:rsidP="00BD6782">
      <w:pPr>
        <w:pStyle w:val="titleu"/>
      </w:pPr>
      <w:bookmarkStart w:id="0" w:name="a89"/>
      <w:bookmarkEnd w:id="0"/>
      <w:r>
        <w:t>РЕГЛАМЕНТ</w:t>
      </w:r>
      <w:r>
        <w:br/>
        <w:t>административной процедуры, осуществляемой в отношении субъектов хозяйствования, по </w:t>
      </w:r>
      <w:hyperlink r:id="rId5" w:anchor="a329" w:tooltip="+" w:history="1">
        <w:r>
          <w:rPr>
            <w:rStyle w:val="a3"/>
          </w:rPr>
          <w:t>подпункту 8.12.2</w:t>
        </w:r>
      </w:hyperlink>
      <w:r>
        <w:t xml:space="preserve"> «Изменение лицензии на розничную торговлю алкогольными напитками, табачными изделиями, </w:t>
      </w:r>
      <w:proofErr w:type="spellStart"/>
      <w:r>
        <w:t>нетабачными</w:t>
      </w:r>
      <w:proofErr w:type="spellEnd"/>
      <w:r>
        <w:t> </w:t>
      </w:r>
      <w:proofErr w:type="spellStart"/>
      <w:r>
        <w:t>никотиносодержащими</w:t>
      </w:r>
      <w:proofErr w:type="spellEnd"/>
      <w:r>
        <w:t xml:space="preserve"> изделиями, жидкостями для электронных систем курения»</w:t>
      </w:r>
    </w:p>
    <w:p w:rsidR="00BD6782" w:rsidRDefault="00BD6782" w:rsidP="00BD6782">
      <w:pPr>
        <w:pStyle w:val="point"/>
      </w:pPr>
      <w:r>
        <w:t>1. Особенности осуществления административной процедуры:</w:t>
      </w:r>
    </w:p>
    <w:p w:rsidR="00BD6782" w:rsidRDefault="00BD6782" w:rsidP="00BD6782">
      <w:pPr>
        <w:pStyle w:val="underpoint"/>
      </w:pPr>
      <w:r>
        <w:t>1.1. наименование уполномоченного органа (подведомственность административной процедуры) – Минский городской исполнительный комитет, районный, городской исполнительный комитет по месту нахождения юридического лица или индивидуального предпринимателя;</w:t>
      </w:r>
    </w:p>
    <w:p w:rsidR="00BD6782" w:rsidRDefault="00BD6782" w:rsidP="00BD6782">
      <w:pPr>
        <w:pStyle w:val="underpoint"/>
      </w:pPr>
      <w:bookmarkStart w:id="1" w:name="a108"/>
      <w:bookmarkEnd w:id="1"/>
      <w:r>
        <w:t>1.2.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BD6782" w:rsidRDefault="00BD6782" w:rsidP="00BD6782">
      <w:pPr>
        <w:pStyle w:val="newncpi"/>
      </w:pPr>
      <w:hyperlink r:id="rId6" w:anchor="a68" w:tooltip="+" w:history="1">
        <w:r>
          <w:rPr>
            <w:rStyle w:val="a3"/>
          </w:rPr>
          <w:t>Закон</w:t>
        </w:r>
      </w:hyperlink>
      <w:r>
        <w:t xml:space="preserve"> Республики Беларусь «Об основах административных процедур»;</w:t>
      </w:r>
    </w:p>
    <w:p w:rsidR="00BD6782" w:rsidRDefault="00BD6782" w:rsidP="00BD6782">
      <w:pPr>
        <w:pStyle w:val="newncpi"/>
      </w:pPr>
      <w:hyperlink r:id="rId7" w:anchor="a1" w:tooltip="+" w:history="1">
        <w:r>
          <w:rPr>
            <w:rStyle w:val="a3"/>
          </w:rPr>
          <w:t>Закон</w:t>
        </w:r>
      </w:hyperlink>
      <w:r>
        <w:t xml:space="preserve"> Республики Беларусь от 14 октября 2022 г. № 213-З «О лицензировании»;</w:t>
      </w:r>
    </w:p>
    <w:p w:rsidR="00BD6782" w:rsidRDefault="00BD6782" w:rsidP="00BD6782">
      <w:pPr>
        <w:pStyle w:val="newncpi"/>
      </w:pPr>
      <w:hyperlink r:id="rId8" w:anchor="a5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 24 сентября 2021 г. № 548 «Об административных процедурах, осуществляемых в отношении субъектов хозяйствования»;</w:t>
      </w:r>
    </w:p>
    <w:p w:rsidR="00BD6782" w:rsidRDefault="00BD6782" w:rsidP="00BD6782">
      <w:pPr>
        <w:pStyle w:val="newncpi"/>
      </w:pPr>
      <w:hyperlink r:id="rId9" w:anchor="a1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 27 февраля 2023 г. № 154 «О лицензировании»;</w:t>
      </w:r>
    </w:p>
    <w:p w:rsidR="00BD6782" w:rsidRDefault="00BD6782" w:rsidP="00BD6782">
      <w:pPr>
        <w:pStyle w:val="underpoint"/>
      </w:pPr>
      <w:r>
        <w:t>1.3. иные имеющиеся особенности осуществления административной процедуры:</w:t>
      </w:r>
    </w:p>
    <w:p w:rsidR="00BD6782" w:rsidRDefault="00BD6782" w:rsidP="00BD6782">
      <w:pPr>
        <w:pStyle w:val="underpoint"/>
      </w:pPr>
      <w:r>
        <w:t>1.3.1. дополнительные основания для отказа в осуществлении административной процедуры по сравнению с </w:t>
      </w:r>
      <w:hyperlink r:id="rId10" w:anchor="a68" w:tooltip="+" w:history="1">
        <w:r>
          <w:rPr>
            <w:rStyle w:val="a3"/>
          </w:rPr>
          <w:t>Законом</w:t>
        </w:r>
      </w:hyperlink>
      <w:r>
        <w:t xml:space="preserve"> Республики Беларусь «Об основах административных процедур» определены в абзацах </w:t>
      </w:r>
      <w:hyperlink r:id="rId11" w:anchor="a809" w:tooltip="+" w:history="1">
        <w:r>
          <w:rPr>
            <w:rStyle w:val="a3"/>
          </w:rPr>
          <w:t>втором–шестом</w:t>
        </w:r>
      </w:hyperlink>
      <w:r>
        <w:t xml:space="preserve"> части второй пункта 3 статьи 25 Закона Республики Беларусь «О лицензировании»;</w:t>
      </w:r>
    </w:p>
    <w:p w:rsidR="00BD6782" w:rsidRDefault="00BD6782" w:rsidP="00BD6782">
      <w:pPr>
        <w:pStyle w:val="underpoint"/>
      </w:pPr>
      <w:r>
        <w:t>1.3.2. административная процедура осуществляется в отношении:</w:t>
      </w:r>
    </w:p>
    <w:p w:rsidR="00BD6782" w:rsidRDefault="00BD6782" w:rsidP="00BD6782">
      <w:pPr>
        <w:pStyle w:val="newncpi"/>
      </w:pPr>
      <w:r>
        <w:t>розничной торговли алкогольными напитками;</w:t>
      </w:r>
    </w:p>
    <w:p w:rsidR="00BD6782" w:rsidRDefault="00BD6782" w:rsidP="00BD6782">
      <w:pPr>
        <w:pStyle w:val="newncpi"/>
      </w:pPr>
      <w:r>
        <w:t>розничной торговли табачными изделиями;</w:t>
      </w:r>
    </w:p>
    <w:p w:rsidR="00BD6782" w:rsidRDefault="00BD6782" w:rsidP="00BD6782">
      <w:pPr>
        <w:pStyle w:val="newncpi"/>
      </w:pPr>
      <w:r>
        <w:t xml:space="preserve">розничной торговли </w:t>
      </w:r>
      <w:proofErr w:type="spellStart"/>
      <w:r>
        <w:t>нетабачными</w:t>
      </w:r>
      <w:proofErr w:type="spellEnd"/>
      <w:r>
        <w:t xml:space="preserve"> </w:t>
      </w:r>
      <w:proofErr w:type="spellStart"/>
      <w:r>
        <w:t>никотиносодержащими</w:t>
      </w:r>
      <w:proofErr w:type="spellEnd"/>
      <w:r>
        <w:t xml:space="preserve"> изделиями;</w:t>
      </w:r>
    </w:p>
    <w:p w:rsidR="00BD6782" w:rsidRDefault="00BD6782" w:rsidP="00BD6782">
      <w:pPr>
        <w:pStyle w:val="newncpi"/>
      </w:pPr>
      <w:r>
        <w:t>розничной торговли жидкостями для электронных систем курения;</w:t>
      </w:r>
    </w:p>
    <w:p w:rsidR="00BD6782" w:rsidRDefault="00BD6782" w:rsidP="00BD6782">
      <w:pPr>
        <w:pStyle w:val="underpoint"/>
      </w:pPr>
      <w:r>
        <w:lastRenderedPageBreak/>
        <w:t xml:space="preserve">1.3.3. право на изменение лицензии на розничную торговлю алкогольными напитками, табачными изделиями, </w:t>
      </w:r>
      <w:proofErr w:type="spellStart"/>
      <w:r>
        <w:t>нетабачными</w:t>
      </w:r>
      <w:proofErr w:type="spellEnd"/>
      <w:r>
        <w:t xml:space="preserve"> </w:t>
      </w:r>
      <w:proofErr w:type="spellStart"/>
      <w:r>
        <w:t>никотиносодержащими</w:t>
      </w:r>
      <w:proofErr w:type="spellEnd"/>
      <w:r>
        <w:t xml:space="preserve"> изделиями, жидкостями для электронных систем курения (далее – лицензия) имеют юридические лица Республики Беларусь, индивидуальные предприниматели, зарегистрированные в Республике Беларусь;</w:t>
      </w:r>
    </w:p>
    <w:p w:rsidR="00BD6782" w:rsidRDefault="00BD6782" w:rsidP="00BD6782">
      <w:pPr>
        <w:pStyle w:val="underpoint"/>
      </w:pPr>
      <w:proofErr w:type="gramStart"/>
      <w:r>
        <w:t>1.3.4. личное представление указанных в </w:t>
      </w:r>
      <w:hyperlink w:anchor="a100" w:tooltip="+" w:history="1">
        <w:r>
          <w:rPr>
            <w:rStyle w:val="a3"/>
          </w:rPr>
          <w:t>части первой</w:t>
        </w:r>
      </w:hyperlink>
      <w:r>
        <w:t xml:space="preserve"> подпункта 2.1 пункта 2 настоящего Регламента документов и (или) сведений осуществляется заинтересованным лицом либо его уполномоченным представителем с одновременным предъявлением документов, определенных в </w:t>
      </w:r>
      <w:hyperlink r:id="rId12" w:anchor="a34" w:tooltip="+" w:history="1">
        <w:r>
          <w:rPr>
            <w:rStyle w:val="a3"/>
          </w:rPr>
          <w:t>пункте 10</w:t>
        </w:r>
      </w:hyperlink>
      <w:r>
        <w:t xml:space="preserve"> Положения о порядке представления и перечнях документов и (или) сведений, необходимых для принятия решений по вопросам лицензирования, требованиях к представляемым документам и (или) сведениям, утвержденного постановлением Совета Министров</w:t>
      </w:r>
      <w:proofErr w:type="gramEnd"/>
      <w:r>
        <w:t xml:space="preserve"> Республики Беларусь от 27 февраля 2023 г. № 154 (далее – Положение);</w:t>
      </w:r>
    </w:p>
    <w:p w:rsidR="00BD6782" w:rsidRDefault="00BD6782" w:rsidP="00BD6782">
      <w:pPr>
        <w:pStyle w:val="underpoint"/>
      </w:pPr>
      <w:r>
        <w:t>1.3.5. обжалование административного решения осуществляется в судебном порядке.</w:t>
      </w:r>
    </w:p>
    <w:p w:rsidR="00BD6782" w:rsidRDefault="00BD6782" w:rsidP="00BD6782">
      <w:pPr>
        <w:pStyle w:val="point"/>
      </w:pPr>
      <w:r>
        <w:t>2. Документы и (или) сведения, необходимые для осуществления административной процедуры:</w:t>
      </w:r>
    </w:p>
    <w:p w:rsidR="00BD6782" w:rsidRDefault="00BD6782" w:rsidP="00BD6782">
      <w:pPr>
        <w:pStyle w:val="underpoint"/>
      </w:pPr>
      <w:bookmarkStart w:id="2" w:name="a100"/>
      <w:bookmarkEnd w:id="2"/>
      <w:r>
        <w:t>2.1. </w:t>
      </w:r>
      <w:proofErr w:type="gramStart"/>
      <w:r>
        <w:t>представляемые</w:t>
      </w:r>
      <w:proofErr w:type="gramEnd"/>
      <w:r>
        <w:t xml:space="preserve"> заинтересованным лицом: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32"/>
        <w:gridCol w:w="2090"/>
        <w:gridCol w:w="3263"/>
      </w:tblGrid>
      <w:tr w:rsidR="00BD6782" w:rsidTr="0055413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D6782" w:rsidRDefault="00BD6782" w:rsidP="0055413B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D6782" w:rsidRDefault="00BD6782" w:rsidP="0055413B">
            <w:pPr>
              <w:pStyle w:val="table10"/>
            </w:pPr>
            <w:r>
              <w:t>Требования, предъявляемые к документу и (или) сведениям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D6782" w:rsidRDefault="00BD6782" w:rsidP="0055413B">
            <w:pPr>
              <w:pStyle w:val="table10"/>
            </w:pPr>
            <w:r>
              <w:t>Форма и порядок представления документа и (или) сведений</w:t>
            </w:r>
          </w:p>
        </w:tc>
      </w:tr>
      <w:tr w:rsidR="00BD6782" w:rsidTr="0055413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r>
              <w:t xml:space="preserve">Заявление об изменении лицензии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r>
              <w:t>по форме, определенной в </w:t>
            </w:r>
            <w:hyperlink r:id="rId13" w:anchor="a84" w:tooltip="+" w:history="1">
              <w:r>
                <w:rPr>
                  <w:rStyle w:val="a3"/>
                </w:rPr>
                <w:t>приложении 2</w:t>
              </w:r>
            </w:hyperlink>
            <w:r>
              <w:t xml:space="preserve"> к Положению и должно содержать</w:t>
            </w:r>
            <w:hyperlink w:anchor="a101" w:tooltip="+" w:history="1">
              <w:r>
                <w:rPr>
                  <w:rStyle w:val="a3"/>
                </w:rPr>
                <w:t>*</w:t>
              </w:r>
            </w:hyperlink>
            <w:r>
              <w:t xml:space="preserve"> сведения, указанные в </w:t>
            </w:r>
            <w:hyperlink r:id="rId14" w:anchor="a130" w:tooltip="+" w:history="1">
              <w:r>
                <w:rPr>
                  <w:rStyle w:val="a3"/>
                </w:rPr>
                <w:t>пункте 74</w:t>
              </w:r>
            </w:hyperlink>
            <w:r>
              <w:t xml:space="preserve"> Положения 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r>
              <w:t>письменная:</w:t>
            </w:r>
          </w:p>
          <w:p w:rsidR="00BD6782" w:rsidRDefault="00BD6782" w:rsidP="0055413B">
            <w:pPr>
              <w:pStyle w:val="table10"/>
            </w:pPr>
            <w:r>
              <w:t>лично</w:t>
            </w:r>
          </w:p>
          <w:p w:rsidR="00BD6782" w:rsidRDefault="00BD6782" w:rsidP="0055413B">
            <w:pPr>
              <w:pStyle w:val="table10"/>
            </w:pPr>
            <w:r>
              <w:t>посредством почтовой связи</w:t>
            </w:r>
          </w:p>
          <w:p w:rsidR="00BD6782" w:rsidRDefault="00BD6782" w:rsidP="0055413B">
            <w:pPr>
              <w:pStyle w:val="table10"/>
            </w:pPr>
            <w:r>
              <w:t>в электронной форме в виде электронного документа</w:t>
            </w:r>
            <w:hyperlink w:anchor="a102" w:tooltip="+" w:history="1">
              <w:r>
                <w:rPr>
                  <w:rStyle w:val="a3"/>
                </w:rPr>
                <w:t>**</w:t>
              </w:r>
            </w:hyperlink>
            <w:r>
              <w:t xml:space="preserve"> с использованием системы межведомственного электронного документооборота государственных органов Республики Беларусь, национальной почтовой электронной системы или электронной почты</w:t>
            </w:r>
          </w:p>
        </w:tc>
      </w:tr>
      <w:tr w:rsidR="00BD6782" w:rsidTr="0055413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r>
              <w:t>Документ, подтверждающий уплату государственной пошлины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пространства, а также изменения лицензии в связи с изменением законодательства)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r>
              <w:t>должен соответствовать требованиям, определенным в </w:t>
            </w:r>
            <w:hyperlink r:id="rId15" w:anchor="a12636" w:tooltip="+" w:history="1">
              <w:r>
                <w:rPr>
                  <w:rStyle w:val="a3"/>
                </w:rPr>
                <w:t>пункте 6</w:t>
              </w:r>
            </w:hyperlink>
            <w:r>
              <w:t xml:space="preserve"> статьи 287 Налогового кодекса Республики Беларусь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D6782" w:rsidRDefault="00BD6782" w:rsidP="0055413B">
            <w:pPr>
              <w:rPr>
                <w:sz w:val="20"/>
                <w:szCs w:val="20"/>
              </w:rPr>
            </w:pPr>
          </w:p>
        </w:tc>
      </w:tr>
      <w:tr w:rsidR="00BD6782" w:rsidTr="0055413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proofErr w:type="gramStart"/>
            <w:r>
              <w:t>Копия передаточного акта, разделительного баланса, учредительных документов, при слиянии, присоединении иной документ или его копия, из которых очевидным образом следует факт реорганизации лицензиата – юридического лица и переход лицензии к юридическому лицу – заявителю (при изменении лицензии в связи с реорганизацией юридического лица)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D6782" w:rsidRDefault="00BD6782" w:rsidP="0055413B">
            <w:pPr>
              <w:rPr>
                <w:sz w:val="20"/>
                <w:szCs w:val="20"/>
              </w:rPr>
            </w:pPr>
          </w:p>
        </w:tc>
      </w:tr>
      <w:tr w:rsidR="00BD6782" w:rsidTr="0055413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proofErr w:type="gramStart"/>
            <w:r>
              <w:t xml:space="preserve">Копии учредительных либо иных организационно-распорядительных документов лицензиата – юридического лица (юридического лица, к которому перешла лицензия), определяющих статус обособленного подразделения этого юридического лица, в котором соискатель лицензии намерен осуществлять лицензируемый вид деятельности (при </w:t>
            </w:r>
            <w:r>
              <w:lastRenderedPageBreak/>
              <w:t>изменении лицензии в связи с изменением перечня обособленных подразделений, в том числе их наименования и (или) места нахождения, либо реорганизацией лицензиата – юридического лица)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r>
              <w:lastRenderedPageBreak/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D6782" w:rsidRDefault="00BD6782" w:rsidP="0055413B">
            <w:pPr>
              <w:rPr>
                <w:sz w:val="20"/>
                <w:szCs w:val="20"/>
              </w:rPr>
            </w:pPr>
          </w:p>
        </w:tc>
      </w:tr>
    </w:tbl>
    <w:p w:rsidR="00BD6782" w:rsidRDefault="00BD6782" w:rsidP="00BD6782">
      <w:pPr>
        <w:pStyle w:val="newncpi"/>
      </w:pPr>
      <w:r>
        <w:lastRenderedPageBreak/>
        <w:t> </w:t>
      </w:r>
    </w:p>
    <w:p w:rsidR="00BD6782" w:rsidRDefault="00BD6782" w:rsidP="00BD6782">
      <w:pPr>
        <w:pStyle w:val="newncpi"/>
      </w:pPr>
      <w:r>
        <w:t xml:space="preserve">При подаче заявления лично в письменной форме уполномоченный орган вправе потребовать от заинтересованного лица документы, предусмотренные в абзацах </w:t>
      </w:r>
      <w:hyperlink r:id="rId16" w:anchor="a203" w:tooltip="+" w:history="1">
        <w:r>
          <w:rPr>
            <w:rStyle w:val="a3"/>
          </w:rPr>
          <w:t>втором–седьмом</w:t>
        </w:r>
      </w:hyperlink>
      <w:r>
        <w:t xml:space="preserve"> части первой пункта 2 статьи 15 Закона Республики Беларусь «Об основах административных процедур»;</w:t>
      </w:r>
    </w:p>
    <w:p w:rsidR="00BD6782" w:rsidRDefault="00BD6782" w:rsidP="00BD6782">
      <w:pPr>
        <w:pStyle w:val="underpoint"/>
      </w:pPr>
      <w:r>
        <w:t>2.2. </w:t>
      </w:r>
      <w:proofErr w:type="gramStart"/>
      <w:r>
        <w:t>запрашиваемые</w:t>
      </w:r>
      <w:proofErr w:type="gramEnd"/>
      <w:r>
        <w:t xml:space="preserve"> (получаемые) уполномоченным органом самостоятельно: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13"/>
        <w:gridCol w:w="5972"/>
      </w:tblGrid>
      <w:tr w:rsidR="00BD6782" w:rsidTr="0055413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D6782" w:rsidRDefault="00BD6782" w:rsidP="0055413B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D6782" w:rsidRDefault="00BD6782" w:rsidP="0055413B">
            <w:pPr>
              <w:pStyle w:val="table10"/>
            </w:pPr>
            <w:r>
              <w:t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необходимые сведения в автоматическом и (или) автоматизированном режиме посредством общегосударственной автоматизированной информационной системы</w:t>
            </w:r>
          </w:p>
        </w:tc>
      </w:tr>
      <w:tr w:rsidR="00BD6782" w:rsidTr="0055413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r>
              <w:t>Сведения в отношении заинтересованного лица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r>
              <w:t xml:space="preserve">Единый государственный </w:t>
            </w:r>
            <w:hyperlink r:id="rId17" w:anchor="a14" w:tooltip="+" w:history="1">
              <w:r>
                <w:rPr>
                  <w:rStyle w:val="a3"/>
                </w:rPr>
                <w:t>регистр</w:t>
              </w:r>
            </w:hyperlink>
            <w:r>
              <w:t xml:space="preserve"> юридических лиц и индивидуальных предпринимателей</w:t>
            </w:r>
          </w:p>
        </w:tc>
      </w:tr>
      <w:tr w:rsidR="00BD6782" w:rsidTr="0055413B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r>
              <w:t>Информация о существующих на момент выдачи информации правах и ограничениях (обременениях) прав на капитальное строение (здание, сооружение), изолированное помещение</w:t>
            </w:r>
            <w:hyperlink w:anchor="a101" w:tooltip="+" w:history="1">
              <w:r>
                <w:rPr>
                  <w:rStyle w:val="a3"/>
                </w:rPr>
                <w:t>*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D6782" w:rsidRDefault="00BD6782" w:rsidP="0055413B">
            <w:pPr>
              <w:pStyle w:val="table10"/>
            </w:pPr>
            <w:r>
              <w:t xml:space="preserve">Единый государственный </w:t>
            </w:r>
            <w:hyperlink r:id="rId18" w:anchor="a476" w:tooltip="+" w:history="1">
              <w:r>
                <w:rPr>
                  <w:rStyle w:val="a3"/>
                </w:rPr>
                <w:t>регистр</w:t>
              </w:r>
            </w:hyperlink>
            <w:r>
              <w:t xml:space="preserve"> недвижимого имущества, прав на него и сделок с ним</w:t>
            </w:r>
          </w:p>
        </w:tc>
      </w:tr>
    </w:tbl>
    <w:p w:rsidR="00BD6782" w:rsidRDefault="00BD6782" w:rsidP="00BD6782">
      <w:pPr>
        <w:pStyle w:val="newncpi"/>
      </w:pPr>
      <w:r>
        <w:t> </w:t>
      </w:r>
    </w:p>
    <w:p w:rsidR="00BD6782" w:rsidRDefault="00BD6782" w:rsidP="00BD6782">
      <w:pPr>
        <w:pStyle w:val="snoskiline"/>
      </w:pPr>
      <w:r>
        <w:t>______________________________</w:t>
      </w:r>
    </w:p>
    <w:p w:rsidR="00BD6782" w:rsidRDefault="00BD6782" w:rsidP="00BD6782">
      <w:pPr>
        <w:pStyle w:val="snoski"/>
      </w:pPr>
      <w:bookmarkStart w:id="3" w:name="a101"/>
      <w:bookmarkEnd w:id="3"/>
      <w:r>
        <w:t xml:space="preserve">* За исключением изменения лицензии в случаях, предусмотренных </w:t>
      </w:r>
      <w:hyperlink r:id="rId19" w:anchor="a133" w:tooltip="+" w:history="1">
        <w:r>
          <w:rPr>
            <w:rStyle w:val="a3"/>
          </w:rPr>
          <w:t>абзацем вторым</w:t>
        </w:r>
      </w:hyperlink>
      <w:r>
        <w:t xml:space="preserve"> пункта 8 Положения.</w:t>
      </w:r>
    </w:p>
    <w:p w:rsidR="00BD6782" w:rsidRDefault="00BD6782" w:rsidP="00BD6782">
      <w:pPr>
        <w:pStyle w:val="snoski"/>
      </w:pPr>
      <w:bookmarkStart w:id="4" w:name="a102"/>
      <w:bookmarkEnd w:id="4"/>
      <w:proofErr w:type="gramStart"/>
      <w:r>
        <w:t>** Электронный документ должен быть подписан электронной цифровой подписью, выработанной с 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Беларусь.</w:t>
      </w:r>
      <w:proofErr w:type="gramEnd"/>
    </w:p>
    <w:p w:rsidR="00BD6782" w:rsidRDefault="00BD6782" w:rsidP="00BD6782">
      <w:pPr>
        <w:pStyle w:val="point"/>
      </w:pPr>
      <w:r>
        <w:t>3. Иные действия, совершаемые уполномоченным органом по исполнению административного решения: внесение сведений об изменении лицензии в государственную информационную систему «Единый реестр лицензий».</w:t>
      </w:r>
    </w:p>
    <w:p w:rsidR="00BD6782" w:rsidRDefault="00BD6782" w:rsidP="00BD6782">
      <w:pPr>
        <w:pStyle w:val="point"/>
      </w:pPr>
      <w:r>
        <w:t>4. Вид и размер платы, взимаемой при осуществлении административной процедуры, или перечень затрат, связанных с осуществлением административной процедуры:</w:t>
      </w:r>
    </w:p>
    <w:p w:rsidR="00BD6782" w:rsidRDefault="00BD6782" w:rsidP="00BD6782">
      <w:pPr>
        <w:pStyle w:val="newncpi"/>
      </w:pPr>
      <w:bookmarkStart w:id="5" w:name="a103"/>
      <w:bookmarkEnd w:id="5"/>
      <w:proofErr w:type="gramStart"/>
      <w:r>
        <w:t xml:space="preserve">в случае включения розничной торговли алкогольными напитками, розничной торговли табачными изделиями, розничной торговли </w:t>
      </w:r>
      <w:proofErr w:type="spellStart"/>
      <w:r>
        <w:t>нетабачными</w:t>
      </w:r>
      <w:proofErr w:type="spellEnd"/>
      <w:r>
        <w:t xml:space="preserve"> </w:t>
      </w:r>
      <w:proofErr w:type="spellStart"/>
      <w:r>
        <w:t>никотиносодержащими</w:t>
      </w:r>
      <w:proofErr w:type="spellEnd"/>
      <w:r>
        <w:t xml:space="preserve"> изделиями, розничной торговли жидкостями для электронных систем курения в качестве составляющей работы и услуги, включения торговых объектов, объектов общественного питания, форм торговли, в которых (при осуществлении которых) лицензиат намеревается осуществлять розничную торговлю алкогольными напитками, табачными изделиями, </w:t>
      </w:r>
      <w:proofErr w:type="spellStart"/>
      <w:r>
        <w:t>нетабачными</w:t>
      </w:r>
      <w:proofErr w:type="spellEnd"/>
      <w:r>
        <w:t xml:space="preserve"> </w:t>
      </w:r>
      <w:proofErr w:type="spellStart"/>
      <w:r>
        <w:t>никотиносодержащими</w:t>
      </w:r>
      <w:proofErr w:type="spellEnd"/>
      <w:r>
        <w:t xml:space="preserve"> изделиями, жидкостями для электронных систем курения, в</w:t>
      </w:r>
      <w:proofErr w:type="gramEnd"/>
      <w:r>
        <w:t> том числе при одновременном внесении иных изменений, – государственная пошлина в размере 19 базовых величин;</w:t>
      </w:r>
    </w:p>
    <w:p w:rsidR="00BD6782" w:rsidRDefault="00BD6782" w:rsidP="00BD6782">
      <w:pPr>
        <w:pStyle w:val="newncpi"/>
      </w:pPr>
      <w:r>
        <w:lastRenderedPageBreak/>
        <w:t>в случае иного изменения, не указанного в </w:t>
      </w:r>
      <w:hyperlink w:anchor="a103" w:tooltip="+" w:history="1">
        <w:r>
          <w:rPr>
            <w:rStyle w:val="a3"/>
          </w:rPr>
          <w:t>абзаце втором</w:t>
        </w:r>
      </w:hyperlink>
      <w:r>
        <w:t xml:space="preserve"> части первой настоящего пункта (з</w:t>
      </w:r>
      <w:bookmarkStart w:id="6" w:name="_GoBack"/>
      <w:bookmarkEnd w:id="6"/>
      <w:r>
        <w:t>а исключением случаев, когда это изменение осуществляется одновременно с изменениями, предусмотренными в </w:t>
      </w:r>
      <w:hyperlink w:anchor="a103" w:tooltip="+" w:history="1">
        <w:r>
          <w:rPr>
            <w:rStyle w:val="a3"/>
          </w:rPr>
          <w:t>абзаце втором</w:t>
        </w:r>
      </w:hyperlink>
      <w:r>
        <w:t xml:space="preserve"> части первой настоящего пункта), – государственная пошлина в размере 4 базовых величин.</w:t>
      </w:r>
    </w:p>
    <w:p w:rsidR="00BD6782" w:rsidRDefault="00BD6782" w:rsidP="00BD6782">
      <w:pPr>
        <w:pStyle w:val="newncpi"/>
      </w:pPr>
      <w:r>
        <w:t xml:space="preserve">Льготы по размеру платы, взимаемой при осуществлении административной процедуры, установлены </w:t>
      </w:r>
      <w:hyperlink r:id="rId20" w:anchor="a13884" w:tooltip="+" w:history="1">
        <w:r>
          <w:rPr>
            <w:rStyle w:val="a3"/>
          </w:rPr>
          <w:t>подпунктом 10.20</w:t>
        </w:r>
      </w:hyperlink>
      <w:r>
        <w:t xml:space="preserve"> пункта 10, </w:t>
      </w:r>
      <w:hyperlink r:id="rId21" w:anchor="a13435" w:tooltip="+" w:history="1">
        <w:r>
          <w:rPr>
            <w:rStyle w:val="a3"/>
          </w:rPr>
          <w:t>пунктом 14</w:t>
        </w:r>
      </w:hyperlink>
      <w:r>
        <w:t xml:space="preserve"> статьи 285 Налогового кодекса Республики Беларусь.</w:t>
      </w:r>
    </w:p>
    <w:p w:rsidR="007D585C" w:rsidRDefault="007D585C"/>
    <w:sectPr w:rsidR="007D58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6782"/>
    <w:rsid w:val="007D585C"/>
    <w:rsid w:val="00BD6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78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D6782"/>
    <w:rPr>
      <w:color w:val="0000FF"/>
      <w:u w:val="single"/>
    </w:rPr>
  </w:style>
  <w:style w:type="paragraph" w:customStyle="1" w:styleId="titleu">
    <w:name w:val="titleu"/>
    <w:basedOn w:val="a"/>
    <w:rsid w:val="00BD6782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BD678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BD678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noski">
    <w:name w:val="snoski"/>
    <w:basedOn w:val="a"/>
    <w:rsid w:val="00BD678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line">
    <w:name w:val="snoskiline"/>
    <w:basedOn w:val="a"/>
    <w:rsid w:val="00BD6782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table10">
    <w:name w:val="table10"/>
    <w:basedOn w:val="a"/>
    <w:rsid w:val="00BD6782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BD6782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BD6782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BD678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78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D6782"/>
    <w:rPr>
      <w:color w:val="0000FF"/>
      <w:u w:val="single"/>
    </w:rPr>
  </w:style>
  <w:style w:type="paragraph" w:customStyle="1" w:styleId="titleu">
    <w:name w:val="titleu"/>
    <w:basedOn w:val="a"/>
    <w:rsid w:val="00BD6782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BD678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BD678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noski">
    <w:name w:val="snoski"/>
    <w:basedOn w:val="a"/>
    <w:rsid w:val="00BD678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line">
    <w:name w:val="snoskiline"/>
    <w:basedOn w:val="a"/>
    <w:rsid w:val="00BD6782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table10">
    <w:name w:val="table10"/>
    <w:basedOn w:val="a"/>
    <w:rsid w:val="00BD6782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BD6782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BD6782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BD6782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x.dll?d=466341&amp;a=5" TargetMode="External"/><Relationship Id="rId13" Type="http://schemas.openxmlformats.org/officeDocument/2006/relationships/hyperlink" Target="tx.dll?d=627985&amp;a=84" TargetMode="External"/><Relationship Id="rId18" Type="http://schemas.openxmlformats.org/officeDocument/2006/relationships/hyperlink" Target="tx.dll?d=219924&amp;a=476" TargetMode="External"/><Relationship Id="rId3" Type="http://schemas.openxmlformats.org/officeDocument/2006/relationships/settings" Target="settings.xml"/><Relationship Id="rId21" Type="http://schemas.openxmlformats.org/officeDocument/2006/relationships/hyperlink" Target="tx.dll?d=177636&amp;a=13435" TargetMode="External"/><Relationship Id="rId7" Type="http://schemas.openxmlformats.org/officeDocument/2006/relationships/hyperlink" Target="tx.dll?d=614434&amp;a=1" TargetMode="External"/><Relationship Id="rId12" Type="http://schemas.openxmlformats.org/officeDocument/2006/relationships/hyperlink" Target="tx.dll?d=627985&amp;a=34" TargetMode="External"/><Relationship Id="rId17" Type="http://schemas.openxmlformats.org/officeDocument/2006/relationships/hyperlink" Target="tx.dll?d=219924&amp;a=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tx.dll?d=144501&amp;a=203" TargetMode="External"/><Relationship Id="rId20" Type="http://schemas.openxmlformats.org/officeDocument/2006/relationships/hyperlink" Target="tx.dll?d=177636&amp;a=13884" TargetMode="External"/><Relationship Id="rId1" Type="http://schemas.openxmlformats.org/officeDocument/2006/relationships/styles" Target="styles.xml"/><Relationship Id="rId6" Type="http://schemas.openxmlformats.org/officeDocument/2006/relationships/hyperlink" Target="tx.dll?d=144501&amp;a=68" TargetMode="External"/><Relationship Id="rId11" Type="http://schemas.openxmlformats.org/officeDocument/2006/relationships/hyperlink" Target="tx.dll?d=614434&amp;a=809" TargetMode="External"/><Relationship Id="rId5" Type="http://schemas.openxmlformats.org/officeDocument/2006/relationships/hyperlink" Target="tx.dll?d=466341&amp;a=329" TargetMode="External"/><Relationship Id="rId15" Type="http://schemas.openxmlformats.org/officeDocument/2006/relationships/hyperlink" Target="tx.dll?d=177636&amp;a=12636" TargetMode="External"/><Relationship Id="rId23" Type="http://schemas.openxmlformats.org/officeDocument/2006/relationships/theme" Target="theme/theme1.xml"/><Relationship Id="rId10" Type="http://schemas.openxmlformats.org/officeDocument/2006/relationships/hyperlink" Target="tx.dll?d=144501&amp;a=68" TargetMode="External"/><Relationship Id="rId19" Type="http://schemas.openxmlformats.org/officeDocument/2006/relationships/hyperlink" Target="tx.dll?d=627985&amp;a=1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x.dll?d=627985&amp;a=1" TargetMode="External"/><Relationship Id="rId14" Type="http://schemas.openxmlformats.org/officeDocument/2006/relationships/hyperlink" Target="tx.dll?d=627985&amp;a=13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1382</Words>
  <Characters>7878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dcterms:created xsi:type="dcterms:W3CDTF">2024-09-23T09:53:00Z</dcterms:created>
  <dcterms:modified xsi:type="dcterms:W3CDTF">2024-09-23T09:55:00Z</dcterms:modified>
</cp:coreProperties>
</file>