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33" w:rsidRPr="00777233" w:rsidRDefault="00777233" w:rsidP="0077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процедура 16.9.1 </w:t>
      </w:r>
    </w:p>
    <w:p w:rsidR="00777233" w:rsidRPr="007D3BA2" w:rsidRDefault="00777233" w:rsidP="0077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233" w:rsidRPr="007D3BA2" w:rsidRDefault="00777233" w:rsidP="0077723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Получение решения о сносе непригодного для проживания </w:t>
      </w:r>
    </w:p>
    <w:p w:rsidR="00777233" w:rsidRPr="007D3BA2" w:rsidRDefault="00777233" w:rsidP="0077723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</w:p>
    <w:p w:rsidR="00777233" w:rsidRPr="007D3BA2" w:rsidRDefault="00777233" w:rsidP="0077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</w:t>
            </w:r>
          </w:p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777233" w:rsidRPr="007D3BA2" w:rsidRDefault="00777233" w:rsidP="007772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либо ведомость технических </w:t>
            </w:r>
            <w:proofErr w:type="gramStart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характеристик на</w:t>
            </w:r>
            <w:proofErr w:type="gramEnd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777233" w:rsidRPr="007D3BA2" w:rsidRDefault="00777233" w:rsidP="00777233">
            <w:pPr>
              <w:pStyle w:val="a8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7233" w:rsidRPr="007D3BA2" w:rsidRDefault="00777233" w:rsidP="0077723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777233" w:rsidRPr="007D3BA2" w:rsidRDefault="00777233" w:rsidP="0077723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</w:t>
            </w:r>
            <w:r w:rsidRPr="007D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требованиям</w:t>
            </w:r>
          </w:p>
          <w:p w:rsidR="00777233" w:rsidRPr="007D3BA2" w:rsidRDefault="00777233" w:rsidP="0077723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7233" w:rsidRPr="007D3BA2" w:rsidRDefault="00777233" w:rsidP="007772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777233" w:rsidRPr="007D3BA2" w:rsidRDefault="00777233" w:rsidP="0077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9373" w:type="dxa"/>
              <w:tblLook w:val="04A0" w:firstRow="1" w:lastRow="0" w:firstColumn="1" w:lastColumn="0" w:noHBand="0" w:noVBand="1"/>
            </w:tblPr>
            <w:tblGrid>
              <w:gridCol w:w="4695"/>
              <w:gridCol w:w="2450"/>
              <w:gridCol w:w="2228"/>
            </w:tblGrid>
            <w:tr w:rsidR="00777233" w:rsidRPr="007D3BA2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233" w:rsidRPr="007D3BA2" w:rsidRDefault="00777233" w:rsidP="0077723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233" w:rsidRPr="007D3BA2" w:rsidRDefault="00777233" w:rsidP="0077723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233" w:rsidRPr="007D3BA2" w:rsidRDefault="00777233" w:rsidP="0077723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представления</w:t>
                  </w:r>
                </w:p>
              </w:tc>
            </w:tr>
            <w:tr w:rsidR="00777233" w:rsidRPr="007D3BA2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33" w:rsidRPr="007D3BA2" w:rsidRDefault="00777233" w:rsidP="0077723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 сносе непригодного для проживания жилого дома</w:t>
                  </w:r>
                </w:p>
                <w:p w:rsidR="00777233" w:rsidRPr="007D3BA2" w:rsidRDefault="00777233" w:rsidP="0077723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233" w:rsidRPr="007D3BA2" w:rsidRDefault="00777233" w:rsidP="00777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233" w:rsidRPr="007D3BA2" w:rsidRDefault="00777233" w:rsidP="00777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письменная</w:t>
                  </w:r>
                </w:p>
              </w:tc>
            </w:tr>
          </w:tbl>
          <w:p w:rsidR="00777233" w:rsidRPr="007D3BA2" w:rsidRDefault="00777233" w:rsidP="0077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77233" w:rsidRPr="00CE7C4B" w:rsidRDefault="00777233" w:rsidP="00777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</w:t>
            </w:r>
          </w:p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33" w:rsidRPr="007D3BA2" w:rsidRDefault="00777233" w:rsidP="007772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 w:rsidRPr="007D3BA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777233" w:rsidRPr="007D3BA2" w:rsidTr="0077723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33" w:rsidRPr="007D3BA2" w:rsidRDefault="00777233" w:rsidP="00777233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7D3BA2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>Отдел жилищно-коммунального хозяйства райисполкома</w:t>
            </w:r>
          </w:p>
          <w:p w:rsidR="00777233" w:rsidRPr="007D3BA2" w:rsidRDefault="00777233" w:rsidP="00777233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262626" w:themeColor="text1" w:themeTint="D9"/>
                <w:sz w:val="28"/>
                <w:szCs w:val="28"/>
                <w:lang w:eastAsia="en-US"/>
              </w:rPr>
            </w:pPr>
            <w:r w:rsidRPr="007D3BA2">
              <w:rPr>
                <w:i/>
                <w:color w:val="262626" w:themeColor="text1" w:themeTint="D9"/>
                <w:sz w:val="28"/>
                <w:szCs w:val="28"/>
                <w:lang w:eastAsia="en-US"/>
              </w:rPr>
              <w:t>Заявление принимается через службу «одно окно»</w:t>
            </w:r>
          </w:p>
          <w:p w:rsidR="00777233" w:rsidRPr="007D3BA2" w:rsidRDefault="00777233" w:rsidP="00777233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77233" w:rsidRPr="007D3BA2" w:rsidRDefault="00777233" w:rsidP="00777233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77233" w:rsidRPr="007D3BA2" w:rsidRDefault="00777233" w:rsidP="00777233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D3BA2">
              <w:rPr>
                <w:sz w:val="28"/>
                <w:szCs w:val="28"/>
              </w:rPr>
              <w:t xml:space="preserve">Режим работы: понедельник, вторник, четверг, пятница 8.00 </w:t>
            </w:r>
            <w:r w:rsidR="003C2542">
              <w:rPr>
                <w:sz w:val="28"/>
                <w:szCs w:val="28"/>
              </w:rPr>
              <w:t xml:space="preserve">- </w:t>
            </w:r>
            <w:r w:rsidRPr="007D3BA2">
              <w:rPr>
                <w:sz w:val="28"/>
                <w:szCs w:val="28"/>
              </w:rPr>
              <w:t>17.00; среда  8.00 -</w:t>
            </w:r>
            <w:r w:rsidR="003C2542">
              <w:rPr>
                <w:sz w:val="28"/>
                <w:szCs w:val="28"/>
              </w:rPr>
              <w:t xml:space="preserve"> </w:t>
            </w:r>
            <w:r w:rsidRPr="007D3BA2">
              <w:rPr>
                <w:sz w:val="28"/>
                <w:szCs w:val="28"/>
              </w:rPr>
              <w:t>20.00</w:t>
            </w:r>
          </w:p>
          <w:p w:rsidR="00777233" w:rsidRPr="007D3BA2" w:rsidRDefault="00777233" w:rsidP="00777233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proofErr w:type="gramStart"/>
            <w:r w:rsidRPr="007D3BA2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7D3BA2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 xml:space="preserve"> за выполнение административной процедуры</w:t>
            </w:r>
          </w:p>
          <w:p w:rsidR="00777233" w:rsidRPr="007D3BA2" w:rsidRDefault="00777233" w:rsidP="0077723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Жебрун Александр Николаевич,  </w:t>
            </w:r>
            <w:proofErr w:type="spellStart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41702, режим работы: понедельник-пятница 8.00 - 13.00, 14.00 - 17.00.</w:t>
            </w:r>
          </w:p>
          <w:p w:rsidR="00777233" w:rsidRPr="007D3BA2" w:rsidRDefault="00777233" w:rsidP="003C25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Жебруна А.Н. – главный специалист отдела архитектуры</w:t>
            </w:r>
            <w:r w:rsidR="003C25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</w:t>
            </w:r>
            <w:proofErr w:type="spellStart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7D3BA2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</w:tbl>
    <w:tbl>
      <w:tblPr>
        <w:tblW w:w="9640" w:type="dxa"/>
        <w:tblCellSpacing w:w="15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5768"/>
      </w:tblGrid>
      <w:tr w:rsidR="00CE7C4B" w:rsidRPr="00A777AC" w:rsidTr="00CE7C4B">
        <w:trPr>
          <w:tblCellSpacing w:w="15" w:type="dxa"/>
        </w:trPr>
        <w:tc>
          <w:tcPr>
            <w:tcW w:w="382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7C4B" w:rsidRPr="00A777AC" w:rsidRDefault="00CE7C4B" w:rsidP="009D2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2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E7C4B" w:rsidRPr="00A777AC" w:rsidRDefault="00CE7C4B" w:rsidP="009D2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77233" w:rsidRDefault="00777233" w:rsidP="0077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542" w:rsidRPr="007D3BA2" w:rsidRDefault="003C2542" w:rsidP="0077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03E" w:rsidRPr="007D3BA2" w:rsidRDefault="00FE203E" w:rsidP="00FE203E">
      <w:pPr>
        <w:jc w:val="both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</w:t>
      </w:r>
      <w:r w:rsidR="00777233" w:rsidRPr="007D3BA2">
        <w:rPr>
          <w:rFonts w:ascii="Times New Roman" w:hAnsi="Times New Roman" w:cs="Times New Roman"/>
          <w:b/>
          <w:bCs/>
          <w:iCs/>
          <w:sz w:val="28"/>
          <w:szCs w:val="28"/>
        </w:rPr>
        <w:t>9.1</w:t>
      </w:r>
    </w:p>
    <w:p w:rsidR="00FE203E" w:rsidRPr="007D3BA2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E203E" w:rsidRPr="00B737D8" w:rsidRDefault="00FE203E" w:rsidP="00FE20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E203E" w:rsidRPr="00B737D8" w:rsidRDefault="00FE203E" w:rsidP="00FE203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FE203E" w:rsidRPr="00B737D8" w:rsidRDefault="00FE203E" w:rsidP="00FE203E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FE203E" w:rsidRPr="00B737D8" w:rsidRDefault="00FE203E" w:rsidP="00FE203E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B737D8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E203E" w:rsidRPr="00B737D8" w:rsidRDefault="00FE203E" w:rsidP="00FE203E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FE203E" w:rsidRPr="00B737D8" w:rsidRDefault="00FE203E" w:rsidP="00FE203E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FE203E" w:rsidRPr="00B737D8" w:rsidRDefault="00FE203E" w:rsidP="00FE203E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E203E" w:rsidRPr="00777233" w:rsidRDefault="00FE203E" w:rsidP="00FE2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E203E" w:rsidRPr="00777233" w:rsidRDefault="00FE203E" w:rsidP="00FE203E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777233" w:rsidRPr="00777233" w:rsidRDefault="00FE203E" w:rsidP="0077723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16.</w:t>
      </w:r>
      <w:r w:rsidR="00777233">
        <w:rPr>
          <w:rFonts w:ascii="Times New Roman" w:hAnsi="Times New Roman" w:cs="Times New Roman"/>
          <w:b/>
          <w:sz w:val="28"/>
          <w:szCs w:val="28"/>
        </w:rPr>
        <w:t>9</w:t>
      </w:r>
      <w:r w:rsidRPr="00777233">
        <w:rPr>
          <w:rFonts w:ascii="Times New Roman" w:hAnsi="Times New Roman" w:cs="Times New Roman"/>
          <w:b/>
          <w:sz w:val="28"/>
          <w:szCs w:val="28"/>
        </w:rPr>
        <w:t>.1 «</w:t>
      </w:r>
      <w:r w:rsidRPr="0077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</w:t>
      </w:r>
      <w:r w:rsidR="00777233"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решения о сносе непригодного для проживания </w:t>
      </w:r>
    </w:p>
    <w:p w:rsidR="00FE203E" w:rsidRPr="00777233" w:rsidRDefault="00777233" w:rsidP="0077723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  <w:r w:rsidR="00FE203E" w:rsidRPr="007772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E203E" w:rsidRPr="00777233" w:rsidRDefault="00FE203E" w:rsidP="00FE203E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77233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77233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FE203E" w:rsidRPr="00777233" w:rsidRDefault="00FE203E" w:rsidP="00FE203E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777233" w:rsidRPr="00777233" w:rsidRDefault="00777233" w:rsidP="007772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Прошу Вас дать разрешение на снос непригодного для проживания жилого дома по адресу: ____________________________________________</w:t>
      </w:r>
    </w:p>
    <w:p w:rsidR="00777233" w:rsidRPr="00777233" w:rsidRDefault="00777233" w:rsidP="00777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77233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77233" w:rsidRDefault="00777233" w:rsidP="0077723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77233" w:rsidRPr="00777233" w:rsidRDefault="00777233" w:rsidP="0077723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77233" w:rsidRPr="00777233" w:rsidRDefault="00777233" w:rsidP="0077723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77233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777233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777233" w:rsidRPr="00777233" w:rsidRDefault="00777233" w:rsidP="0077723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77723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77233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777233" w:rsidRPr="00777233" w:rsidRDefault="00777233" w:rsidP="0077723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777233" w:rsidRPr="00777233" w:rsidRDefault="00777233" w:rsidP="0077723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777233" w:rsidRPr="00777233" w:rsidRDefault="00777233" w:rsidP="0077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233" w:rsidRPr="00777233" w:rsidRDefault="00777233" w:rsidP="0077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777233" w:rsidRPr="00777233" w:rsidRDefault="00777233" w:rsidP="0077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233" w:rsidRPr="00777233" w:rsidRDefault="00777233" w:rsidP="0077723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233">
        <w:rPr>
          <w:rFonts w:ascii="Times New Roman" w:hAnsi="Times New Roman" w:cs="Times New Roman"/>
          <w:b/>
          <w:sz w:val="28"/>
          <w:szCs w:val="28"/>
        </w:rPr>
        <w:t>Предупрежден</w:t>
      </w:r>
      <w:proofErr w:type="gramEnd"/>
      <w:r w:rsidRPr="00777233">
        <w:rPr>
          <w:rFonts w:ascii="Times New Roman" w:hAnsi="Times New Roman" w:cs="Times New Roman"/>
          <w:b/>
          <w:sz w:val="28"/>
          <w:szCs w:val="28"/>
        </w:rPr>
        <w:t xml:space="preserve"> (на) о дате получения административного решения.</w:t>
      </w:r>
    </w:p>
    <w:p w:rsidR="00777233" w:rsidRPr="00777233" w:rsidRDefault="00777233" w:rsidP="00777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233" w:rsidRPr="00777233" w:rsidRDefault="00777233" w:rsidP="007772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«___» _________________20____г.</w:t>
      </w:r>
      <w:r w:rsidRPr="00777233">
        <w:rPr>
          <w:rFonts w:ascii="Times New Roman" w:hAnsi="Times New Roman" w:cs="Times New Roman"/>
          <w:sz w:val="30"/>
          <w:szCs w:val="30"/>
        </w:rPr>
        <w:tab/>
      </w:r>
      <w:r w:rsidRPr="00777233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777233">
        <w:rPr>
          <w:rFonts w:ascii="Times New Roman" w:hAnsi="Times New Roman" w:cs="Times New Roman"/>
          <w:sz w:val="28"/>
          <w:szCs w:val="28"/>
        </w:rPr>
        <w:t>____________</w:t>
      </w:r>
    </w:p>
    <w:p w:rsidR="00777233" w:rsidRPr="00777233" w:rsidRDefault="00777233" w:rsidP="007772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7233">
        <w:rPr>
          <w:rFonts w:ascii="Times New Roman" w:hAnsi="Times New Roman" w:cs="Times New Roman"/>
          <w:sz w:val="24"/>
          <w:szCs w:val="24"/>
        </w:rPr>
        <w:t>(подпись)</w:t>
      </w:r>
    </w:p>
    <w:p w:rsidR="00B737D8" w:rsidRPr="00777233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777233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65114"/>
    <w:rsid w:val="001C0ED1"/>
    <w:rsid w:val="00240704"/>
    <w:rsid w:val="00261961"/>
    <w:rsid w:val="002802D7"/>
    <w:rsid w:val="003718C6"/>
    <w:rsid w:val="003C2542"/>
    <w:rsid w:val="0058461C"/>
    <w:rsid w:val="0059755B"/>
    <w:rsid w:val="00696CBC"/>
    <w:rsid w:val="00777233"/>
    <w:rsid w:val="007D3BA2"/>
    <w:rsid w:val="00B737D8"/>
    <w:rsid w:val="00C552DC"/>
    <w:rsid w:val="00CE7C4B"/>
    <w:rsid w:val="00DD4F97"/>
    <w:rsid w:val="00F6567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77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77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2022-10-11T04:26:00Z</cp:lastPrinted>
  <dcterms:created xsi:type="dcterms:W3CDTF">2022-05-20T07:33:00Z</dcterms:created>
  <dcterms:modified xsi:type="dcterms:W3CDTF">2023-01-09T05:30:00Z</dcterms:modified>
</cp:coreProperties>
</file>